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CC" w:rsidRDefault="00BB378D" w:rsidP="00BB378D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Научно-практическая конференция</w:t>
      </w:r>
    </w:p>
    <w:p w:rsidR="00205DCC" w:rsidRDefault="00DA7C46" w:rsidP="00BB378D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«ГОРИЗОНТЫ ФАРМАЦИИ - 2019</w:t>
      </w:r>
      <w:r w:rsidR="00205DCC" w:rsidRPr="00F73C77">
        <w:rPr>
          <w:rFonts w:ascii="Times New Roman" w:hAnsi="Times New Roman"/>
          <w:b/>
          <w:sz w:val="20"/>
          <w:szCs w:val="20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94873" w:rsidTr="00194873">
        <w:tc>
          <w:tcPr>
            <w:tcW w:w="4785" w:type="dxa"/>
          </w:tcPr>
          <w:p w:rsidR="00194873" w:rsidRDefault="00194873" w:rsidP="00620E59">
            <w:pPr>
              <w:pStyle w:val="a6"/>
              <w:spacing w:before="0" w:beforeAutospacing="0" w:after="0" w:afterAutospacing="0" w:line="360" w:lineRule="auto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BC32BC"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  <w:t>Дата проведения:</w:t>
            </w:r>
            <w:r w:rsidRPr="00BC32BC">
              <w:rPr>
                <w:rStyle w:val="a7"/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85" w:type="dxa"/>
          </w:tcPr>
          <w:p w:rsidR="00194873" w:rsidRDefault="00205DCC" w:rsidP="00205DCC">
            <w:pPr>
              <w:pStyle w:val="a6"/>
              <w:spacing w:before="0" w:beforeAutospacing="0" w:after="0" w:afterAutospacing="0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17</w:t>
            </w:r>
            <w:r w:rsidR="00194873" w:rsidRPr="00BC32B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сентября</w:t>
            </w:r>
            <w:r w:rsidR="00194873" w:rsidRPr="00BC32BC">
              <w:rPr>
                <w:rFonts w:ascii="Calibri" w:hAnsi="Calibri" w:cs="Calibri"/>
                <w:b/>
                <w:sz w:val="20"/>
                <w:szCs w:val="20"/>
              </w:rPr>
              <w:t xml:space="preserve"> 2019г</w:t>
            </w:r>
            <w:proofErr w:type="gramStart"/>
            <w:r w:rsidR="00194873" w:rsidRPr="00BC32BC">
              <w:rPr>
                <w:rFonts w:ascii="Calibri" w:hAnsi="Calibri" w:cs="Calibri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194873" w:rsidTr="00194873">
        <w:tc>
          <w:tcPr>
            <w:tcW w:w="4785" w:type="dxa"/>
          </w:tcPr>
          <w:p w:rsidR="00194873" w:rsidRPr="00BC32BC" w:rsidRDefault="00194873" w:rsidP="00620E59">
            <w:pPr>
              <w:pStyle w:val="a6"/>
              <w:spacing w:before="0" w:beforeAutospacing="0" w:after="0" w:afterAutospacing="0" w:line="360" w:lineRule="auto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BC32BC">
              <w:rPr>
                <w:rFonts w:ascii="Calibri" w:hAnsi="Calibri" w:cs="Calibri"/>
                <w:sz w:val="20"/>
                <w:szCs w:val="20"/>
              </w:rPr>
              <w:t>Место проведения:</w:t>
            </w:r>
            <w:r w:rsidRPr="00BC32BC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85" w:type="dxa"/>
          </w:tcPr>
          <w:p w:rsidR="00194873" w:rsidRPr="00BC32BC" w:rsidRDefault="00194873" w:rsidP="00194873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BC32BC">
              <w:rPr>
                <w:rFonts w:ascii="Calibri" w:hAnsi="Calibri" w:cs="Calibri"/>
                <w:b/>
                <w:sz w:val="20"/>
                <w:szCs w:val="20"/>
              </w:rPr>
              <w:t>г. Владивосток, проспект Острякова, 2а,                                                       учебный корпус №1 ТГМУ, большой зал</w:t>
            </w:r>
          </w:p>
        </w:tc>
      </w:tr>
    </w:tbl>
    <w:p w:rsidR="00893AD8" w:rsidRPr="00BC32BC" w:rsidRDefault="00893AD8" w:rsidP="000B2E05">
      <w:pPr>
        <w:pStyle w:val="a6"/>
        <w:spacing w:before="0" w:beforeAutospacing="0" w:after="0" w:afterAutospacing="0"/>
        <w:rPr>
          <w:rStyle w:val="a7"/>
          <w:rFonts w:ascii="Calibri" w:hAnsi="Calibri" w:cs="Calibri"/>
          <w:b w:val="0"/>
          <w:color w:val="000000"/>
          <w:sz w:val="20"/>
          <w:szCs w:val="20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670"/>
        <w:gridCol w:w="4111"/>
      </w:tblGrid>
      <w:tr w:rsidR="006E5E37" w:rsidRPr="00BC32BC" w:rsidTr="00756EC7">
        <w:tc>
          <w:tcPr>
            <w:tcW w:w="1418" w:type="dxa"/>
          </w:tcPr>
          <w:p w:rsidR="006E5E37" w:rsidRPr="00BC32BC" w:rsidRDefault="00EC6A84" w:rsidP="00EC6A8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C32BC">
              <w:rPr>
                <w:rFonts w:cs="Calibri"/>
                <w:sz w:val="20"/>
                <w:szCs w:val="20"/>
              </w:rPr>
              <w:t>09:</w:t>
            </w:r>
            <w:r w:rsidR="000B2E05" w:rsidRPr="00BC32BC">
              <w:rPr>
                <w:rFonts w:cs="Calibri"/>
                <w:sz w:val="20"/>
                <w:szCs w:val="20"/>
              </w:rPr>
              <w:t>3</w:t>
            </w:r>
            <w:r w:rsidR="00827D7B" w:rsidRPr="00BC32BC">
              <w:rPr>
                <w:rFonts w:cs="Calibri"/>
                <w:sz w:val="20"/>
                <w:szCs w:val="20"/>
              </w:rPr>
              <w:t>0</w:t>
            </w:r>
            <w:r w:rsidRPr="00BC32BC">
              <w:rPr>
                <w:rFonts w:cs="Calibri"/>
                <w:sz w:val="20"/>
                <w:szCs w:val="20"/>
              </w:rPr>
              <w:t xml:space="preserve"> </w:t>
            </w:r>
            <w:r w:rsidR="00827D7B" w:rsidRPr="00BC32BC">
              <w:rPr>
                <w:rFonts w:cs="Calibri"/>
                <w:sz w:val="20"/>
                <w:szCs w:val="20"/>
              </w:rPr>
              <w:t>–</w:t>
            </w:r>
            <w:r w:rsidRPr="00BC32BC">
              <w:rPr>
                <w:rFonts w:cs="Calibri"/>
                <w:sz w:val="20"/>
                <w:szCs w:val="20"/>
              </w:rPr>
              <w:t xml:space="preserve"> </w:t>
            </w:r>
            <w:r w:rsidR="00205DCC">
              <w:rPr>
                <w:rFonts w:cs="Calibri"/>
                <w:sz w:val="20"/>
                <w:szCs w:val="20"/>
              </w:rPr>
              <w:t>1</w:t>
            </w:r>
            <w:r w:rsidR="00827D7B" w:rsidRPr="00BC32BC">
              <w:rPr>
                <w:rFonts w:cs="Calibri"/>
                <w:sz w:val="20"/>
                <w:szCs w:val="20"/>
              </w:rPr>
              <w:t>0</w:t>
            </w:r>
            <w:r w:rsidRPr="00BC32BC">
              <w:rPr>
                <w:rFonts w:cs="Calibri"/>
                <w:sz w:val="20"/>
                <w:szCs w:val="20"/>
              </w:rPr>
              <w:t>:</w:t>
            </w:r>
            <w:r w:rsidR="006E5E37" w:rsidRPr="00BC32BC"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5670" w:type="dxa"/>
          </w:tcPr>
          <w:p w:rsidR="006E5E37" w:rsidRPr="007727B3" w:rsidRDefault="006E5E37" w:rsidP="00BC32B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sz w:val="20"/>
                <w:szCs w:val="20"/>
              </w:rPr>
              <w:t>Реги</w:t>
            </w:r>
            <w:r w:rsidR="0024417A" w:rsidRPr="007727B3">
              <w:rPr>
                <w:rFonts w:asciiTheme="minorHAnsi" w:hAnsiTheme="minorHAnsi" w:cstheme="minorHAnsi"/>
                <w:sz w:val="20"/>
                <w:szCs w:val="20"/>
              </w:rPr>
              <w:t>страция участников конференции</w:t>
            </w:r>
          </w:p>
        </w:tc>
        <w:tc>
          <w:tcPr>
            <w:tcW w:w="4111" w:type="dxa"/>
          </w:tcPr>
          <w:p w:rsidR="006E5E37" w:rsidRPr="00BC32BC" w:rsidRDefault="006E5E37" w:rsidP="004F32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76266" w:rsidRPr="00BC32BC" w:rsidTr="00756EC7">
        <w:trPr>
          <w:trHeight w:val="252"/>
        </w:trPr>
        <w:tc>
          <w:tcPr>
            <w:tcW w:w="11199" w:type="dxa"/>
            <w:gridSpan w:val="3"/>
          </w:tcPr>
          <w:p w:rsidR="00F76266" w:rsidRDefault="007B5811" w:rsidP="00D86F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6FE">
              <w:rPr>
                <w:rFonts w:cs="Calibri"/>
                <w:sz w:val="20"/>
                <w:szCs w:val="20"/>
              </w:rPr>
              <w:t>10:00 – 14:30</w:t>
            </w:r>
            <w:r w:rsidR="00F76266">
              <w:rPr>
                <w:b/>
                <w:sz w:val="20"/>
                <w:szCs w:val="20"/>
              </w:rPr>
              <w:t>Научно-образовательная сессия</w:t>
            </w:r>
          </w:p>
        </w:tc>
      </w:tr>
      <w:tr w:rsidR="00B84779" w:rsidRPr="00BC32BC" w:rsidTr="00756EC7">
        <w:trPr>
          <w:trHeight w:val="742"/>
        </w:trPr>
        <w:tc>
          <w:tcPr>
            <w:tcW w:w="1418" w:type="dxa"/>
          </w:tcPr>
          <w:p w:rsidR="00B84779" w:rsidRPr="00756EC7" w:rsidRDefault="007B5811" w:rsidP="00D86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 xml:space="preserve">10:00 </w:t>
            </w:r>
            <w:r w:rsidR="00756EC7" w:rsidRPr="00756EC7">
              <w:rPr>
                <w:rFonts w:cs="Calibri"/>
                <w:sz w:val="20"/>
                <w:szCs w:val="20"/>
              </w:rPr>
              <w:t>–</w:t>
            </w:r>
            <w:r w:rsidRPr="00756EC7">
              <w:rPr>
                <w:rFonts w:cs="Calibri"/>
                <w:sz w:val="20"/>
                <w:szCs w:val="20"/>
              </w:rPr>
              <w:t xml:space="preserve"> 10</w:t>
            </w:r>
            <w:r w:rsidR="00756EC7" w:rsidRPr="00756EC7">
              <w:rPr>
                <w:rFonts w:cs="Calibri"/>
                <w:sz w:val="20"/>
                <w:szCs w:val="20"/>
              </w:rPr>
              <w:t>:45</w:t>
            </w:r>
          </w:p>
        </w:tc>
        <w:tc>
          <w:tcPr>
            <w:tcW w:w="5670" w:type="dxa"/>
          </w:tcPr>
          <w:p w:rsidR="00B84779" w:rsidRPr="007727B3" w:rsidRDefault="00B84779" w:rsidP="00620E5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>Фармаконадзор</w:t>
            </w:r>
            <w:proofErr w:type="spellEnd"/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и безопасный профиль лекарств </w:t>
            </w:r>
          </w:p>
          <w:p w:rsidR="007727B3" w:rsidRPr="007727B3" w:rsidRDefault="00620E59" w:rsidP="004C2FD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727B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Цель:</w:t>
            </w:r>
            <w:r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679A"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3AAA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Актуализировать знания и повысить уровень компетенций по безопасности лекарственных </w:t>
            </w:r>
            <w:r w:rsidR="00BD3AAA" w:rsidRPr="00D14835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средств</w:t>
            </w:r>
            <w:proofErr w:type="gramStart"/>
            <w:r w:rsidR="00BD3AAA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="00BD3AAA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мотивировать фармацевтических работников к участию в системе </w:t>
            </w:r>
            <w:proofErr w:type="spellStart"/>
            <w:r w:rsidR="00BD3AAA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Фармаконадзора</w:t>
            </w:r>
            <w:proofErr w:type="spellEnd"/>
          </w:p>
        </w:tc>
        <w:tc>
          <w:tcPr>
            <w:tcW w:w="4111" w:type="dxa"/>
          </w:tcPr>
          <w:p w:rsidR="00B84779" w:rsidRDefault="00B84779" w:rsidP="00D86F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Елисеева Екатерина Валерьевна</w:t>
            </w:r>
            <w:r w:rsidR="00B727CC">
              <w:rPr>
                <w:b/>
                <w:sz w:val="20"/>
                <w:szCs w:val="20"/>
              </w:rPr>
              <w:t xml:space="preserve">, </w:t>
            </w:r>
            <w:r w:rsidR="00B727CC" w:rsidRPr="00B727CC">
              <w:rPr>
                <w:sz w:val="20"/>
                <w:szCs w:val="20"/>
              </w:rPr>
              <w:t>д.м.н.</w:t>
            </w:r>
          </w:p>
          <w:p w:rsidR="00B84779" w:rsidRPr="00CF4EE4" w:rsidRDefault="00B84779" w:rsidP="00EF2A4A">
            <w:pPr>
              <w:jc w:val="center"/>
              <w:rPr>
                <w:sz w:val="20"/>
                <w:szCs w:val="20"/>
              </w:rPr>
            </w:pPr>
            <w:r w:rsidRPr="00CF4EE4">
              <w:rPr>
                <w:sz w:val="20"/>
                <w:szCs w:val="20"/>
              </w:rPr>
              <w:t>профессор, проректор ТГМУ (Владивосток)</w:t>
            </w:r>
          </w:p>
        </w:tc>
      </w:tr>
      <w:tr w:rsidR="00CF4EE4" w:rsidRPr="00BC32BC" w:rsidTr="00756EC7">
        <w:tc>
          <w:tcPr>
            <w:tcW w:w="1418" w:type="dxa"/>
          </w:tcPr>
          <w:p w:rsidR="00CF4EE4" w:rsidRPr="00756EC7" w:rsidRDefault="00756EC7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>10:45 – 11:30</w:t>
            </w:r>
          </w:p>
        </w:tc>
        <w:tc>
          <w:tcPr>
            <w:tcW w:w="5670" w:type="dxa"/>
          </w:tcPr>
          <w:p w:rsidR="00CF4EE4" w:rsidRPr="007727B3" w:rsidRDefault="00CF4EE4" w:rsidP="00BC32B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Потребительское поведение на </w:t>
            </w:r>
            <w:r w:rsidR="00FC0A2D"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современном </w:t>
            </w:r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>фармацевтическом рынке</w:t>
            </w:r>
          </w:p>
          <w:p w:rsidR="00D360F1" w:rsidRPr="007727B3" w:rsidRDefault="00620E59" w:rsidP="004C2FD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Цель:</w:t>
            </w:r>
            <w:r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60F1"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27B3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Расширить </w:t>
            </w:r>
            <w:proofErr w:type="spellStart"/>
            <w:r w:rsidR="007727B3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компетентностные</w:t>
            </w:r>
            <w:proofErr w:type="spellEnd"/>
            <w:r w:rsidR="007727B3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возможности специалистов в области маркетинга. Определить тенденции покупательского поведения в аптеках</w:t>
            </w:r>
            <w:proofErr w:type="gramStart"/>
            <w:r w:rsidR="007727B3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="007727B3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представить, как на их основе смоделировать поведение своей целевой аудитории</w:t>
            </w:r>
          </w:p>
        </w:tc>
        <w:tc>
          <w:tcPr>
            <w:tcW w:w="4111" w:type="dxa"/>
          </w:tcPr>
          <w:p w:rsidR="00CF4EE4" w:rsidRPr="00BC32BC" w:rsidRDefault="00CF4EE4" w:rsidP="007B58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Устинова Любовь Викторовна</w:t>
            </w:r>
            <w:r w:rsidR="007B5811">
              <w:rPr>
                <w:b/>
                <w:sz w:val="20"/>
                <w:szCs w:val="20"/>
              </w:rPr>
              <w:t xml:space="preserve">, </w:t>
            </w:r>
            <w:r w:rsidRPr="00BC32B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BC32BC">
              <w:rPr>
                <w:rFonts w:ascii="Times New Roman" w:hAnsi="Times New Roman"/>
                <w:sz w:val="20"/>
                <w:szCs w:val="20"/>
              </w:rPr>
              <w:t>.ф</w:t>
            </w:r>
            <w:proofErr w:type="gramEnd"/>
            <w:r w:rsidRPr="00BC32BC">
              <w:rPr>
                <w:rFonts w:ascii="Times New Roman" w:hAnsi="Times New Roman"/>
                <w:sz w:val="20"/>
                <w:szCs w:val="20"/>
              </w:rPr>
              <w:t>арм.н., доцент, заведующий кафедрой фармации ТГМУ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(Владивосток)</w:t>
            </w:r>
          </w:p>
        </w:tc>
      </w:tr>
      <w:tr w:rsidR="00B84779" w:rsidRPr="00BC32BC" w:rsidTr="00756EC7">
        <w:trPr>
          <w:trHeight w:val="532"/>
        </w:trPr>
        <w:tc>
          <w:tcPr>
            <w:tcW w:w="1418" w:type="dxa"/>
          </w:tcPr>
          <w:p w:rsidR="00B84779" w:rsidRPr="00756EC7" w:rsidRDefault="00756EC7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>11:30 – 12:05</w:t>
            </w:r>
          </w:p>
        </w:tc>
        <w:tc>
          <w:tcPr>
            <w:tcW w:w="5670" w:type="dxa"/>
          </w:tcPr>
          <w:p w:rsidR="00B84779" w:rsidRPr="007727B3" w:rsidRDefault="00B84779" w:rsidP="00BC32B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>Менеджмент внутрибольничной аптеки</w:t>
            </w:r>
          </w:p>
          <w:p w:rsidR="00B84779" w:rsidRPr="007727B3" w:rsidRDefault="00620E59" w:rsidP="007727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Цель:</w:t>
            </w:r>
            <w:r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926FE" w:rsidRPr="007727B3">
              <w:rPr>
                <w:rFonts w:asciiTheme="minorHAnsi" w:hAnsiTheme="minorHAnsi" w:cstheme="minorHAnsi"/>
                <w:sz w:val="16"/>
                <w:szCs w:val="16"/>
              </w:rPr>
              <w:t>Систематизировать знания по менеджменту внутрибольничной аптеки</w:t>
            </w:r>
          </w:p>
        </w:tc>
        <w:tc>
          <w:tcPr>
            <w:tcW w:w="4111" w:type="dxa"/>
          </w:tcPr>
          <w:p w:rsidR="00B84779" w:rsidRDefault="00B84779" w:rsidP="007B58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Коршунова Оксана Вадимовна</w:t>
            </w:r>
            <w:r w:rsidR="007B5811">
              <w:rPr>
                <w:b/>
                <w:sz w:val="20"/>
                <w:szCs w:val="20"/>
              </w:rPr>
              <w:t xml:space="preserve">, </w:t>
            </w:r>
            <w:r w:rsidR="007B5811">
              <w:rPr>
                <w:sz w:val="20"/>
                <w:szCs w:val="20"/>
              </w:rPr>
              <w:t xml:space="preserve">к.м.н., </w:t>
            </w:r>
            <w:r w:rsidRPr="00CF4EE4">
              <w:rPr>
                <w:sz w:val="20"/>
                <w:szCs w:val="20"/>
              </w:rPr>
              <w:t xml:space="preserve">ассистент кафедры фармации ТГМУ </w:t>
            </w:r>
          </w:p>
        </w:tc>
      </w:tr>
      <w:tr w:rsidR="00756EC7" w:rsidRPr="00BC32BC" w:rsidTr="000E59A7">
        <w:tc>
          <w:tcPr>
            <w:tcW w:w="1418" w:type="dxa"/>
          </w:tcPr>
          <w:p w:rsidR="00756EC7" w:rsidRPr="00756EC7" w:rsidRDefault="00756EC7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>12:05 – 12:20</w:t>
            </w:r>
          </w:p>
        </w:tc>
        <w:tc>
          <w:tcPr>
            <w:tcW w:w="9781" w:type="dxa"/>
            <w:gridSpan w:val="2"/>
          </w:tcPr>
          <w:p w:rsidR="00756EC7" w:rsidRDefault="00756EC7" w:rsidP="00756EC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Перерыв 15 минут</w:t>
            </w:r>
          </w:p>
        </w:tc>
      </w:tr>
      <w:tr w:rsidR="002D7C21" w:rsidRPr="00BC32BC" w:rsidTr="00756EC7">
        <w:tc>
          <w:tcPr>
            <w:tcW w:w="1418" w:type="dxa"/>
          </w:tcPr>
          <w:p w:rsidR="002D7C21" w:rsidRPr="00756EC7" w:rsidRDefault="00756EC7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>12:20 – 13:00</w:t>
            </w:r>
          </w:p>
        </w:tc>
        <w:tc>
          <w:tcPr>
            <w:tcW w:w="5670" w:type="dxa"/>
          </w:tcPr>
          <w:p w:rsidR="002D7C21" w:rsidRPr="007727B3" w:rsidRDefault="002D7C21" w:rsidP="00FA01B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>Пилотный</w:t>
            </w:r>
            <w:proofErr w:type="spellEnd"/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проект: лекарственное страхование – первые результаты</w:t>
            </w:r>
          </w:p>
          <w:p w:rsidR="00620E59" w:rsidRPr="007727B3" w:rsidRDefault="00620E59" w:rsidP="004C2FD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Цель:</w:t>
            </w:r>
            <w:r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27B3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Систематизировать знания по вопросам организации лекарственного страхования в РФ. Проблемы и перспективы внедрения</w:t>
            </w:r>
          </w:p>
        </w:tc>
        <w:tc>
          <w:tcPr>
            <w:tcW w:w="4111" w:type="dxa"/>
          </w:tcPr>
          <w:p w:rsidR="002D7C21" w:rsidRDefault="002D7C21" w:rsidP="00FA0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Логунова</w:t>
            </w:r>
            <w:proofErr w:type="spellEnd"/>
            <w:r>
              <w:rPr>
                <w:b/>
                <w:sz w:val="20"/>
                <w:szCs w:val="20"/>
              </w:rPr>
              <w:t xml:space="preserve"> Любовь Николаевна</w:t>
            </w:r>
            <w:r w:rsidR="007B5811">
              <w:rPr>
                <w:b/>
                <w:sz w:val="20"/>
                <w:szCs w:val="20"/>
              </w:rPr>
              <w:t xml:space="preserve">, </w:t>
            </w:r>
            <w:r w:rsidR="007B5811" w:rsidRPr="007B5811">
              <w:rPr>
                <w:sz w:val="20"/>
                <w:szCs w:val="20"/>
              </w:rPr>
              <w:t>к</w:t>
            </w:r>
            <w:proofErr w:type="gramStart"/>
            <w:r w:rsidR="007B5811" w:rsidRPr="007B5811">
              <w:rPr>
                <w:sz w:val="20"/>
                <w:szCs w:val="20"/>
              </w:rPr>
              <w:t>.ф</w:t>
            </w:r>
            <w:proofErr w:type="gramEnd"/>
            <w:r w:rsidR="007B5811" w:rsidRPr="007B5811">
              <w:rPr>
                <w:sz w:val="20"/>
                <w:szCs w:val="20"/>
              </w:rPr>
              <w:t>арм.н.,</w:t>
            </w:r>
            <w:r w:rsidRPr="007B58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7C21" w:rsidRPr="007B5811" w:rsidRDefault="002D7C21" w:rsidP="00FA01B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C32BC">
              <w:rPr>
                <w:rFonts w:ascii="Times New Roman" w:hAnsi="Times New Roman"/>
                <w:sz w:val="20"/>
                <w:szCs w:val="20"/>
              </w:rPr>
              <w:t>доцент кафедры фармации ТГМУ</w:t>
            </w:r>
          </w:p>
        </w:tc>
      </w:tr>
      <w:tr w:rsidR="00CF4EE4" w:rsidRPr="00BC32BC" w:rsidTr="00756EC7">
        <w:tc>
          <w:tcPr>
            <w:tcW w:w="1418" w:type="dxa"/>
          </w:tcPr>
          <w:p w:rsidR="00CF4EE4" w:rsidRPr="00756EC7" w:rsidRDefault="00756EC7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>13:00 – 13:40</w:t>
            </w:r>
          </w:p>
        </w:tc>
        <w:tc>
          <w:tcPr>
            <w:tcW w:w="5670" w:type="dxa"/>
          </w:tcPr>
          <w:p w:rsidR="00CF4EE4" w:rsidRPr="007727B3" w:rsidRDefault="00CF4EE4" w:rsidP="00BC32B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Фармацевтическое образование </w:t>
            </w:r>
          </w:p>
          <w:p w:rsidR="007727B3" w:rsidRPr="007727B3" w:rsidRDefault="00620E59" w:rsidP="004C2FD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Ц</w:t>
            </w:r>
            <w:r w:rsidRPr="007727B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ель:</w:t>
            </w:r>
            <w:r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27B3" w:rsidRPr="007727B3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Формирование сознательного отношения к участию в системе НМФО. Рассмотреть соответствие современного фармацевтического образования требованиям работодателей, перспективы его дальнейшего развития</w:t>
            </w:r>
          </w:p>
        </w:tc>
        <w:tc>
          <w:tcPr>
            <w:tcW w:w="4111" w:type="dxa"/>
          </w:tcPr>
          <w:p w:rsidR="00CF4EE4" w:rsidRDefault="00CF4EE4" w:rsidP="00D012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Некрасова Елена Викторовна</w:t>
            </w:r>
          </w:p>
          <w:p w:rsidR="00CF4EE4" w:rsidRPr="00CF4EE4" w:rsidRDefault="00CF4EE4" w:rsidP="00D01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EE4">
              <w:rPr>
                <w:sz w:val="20"/>
                <w:szCs w:val="20"/>
              </w:rPr>
              <w:t>зам. декана фармацевтического факультета ТГМУ</w:t>
            </w:r>
          </w:p>
        </w:tc>
      </w:tr>
      <w:tr w:rsidR="0005217D" w:rsidRPr="00BC32BC" w:rsidTr="00756EC7">
        <w:trPr>
          <w:trHeight w:val="673"/>
        </w:trPr>
        <w:tc>
          <w:tcPr>
            <w:tcW w:w="1418" w:type="dxa"/>
          </w:tcPr>
          <w:p w:rsidR="0005217D" w:rsidRPr="00756EC7" w:rsidRDefault="00756EC7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>13:40 – 14:15</w:t>
            </w:r>
          </w:p>
        </w:tc>
        <w:tc>
          <w:tcPr>
            <w:tcW w:w="5670" w:type="dxa"/>
          </w:tcPr>
          <w:p w:rsidR="0005217D" w:rsidRPr="007727B3" w:rsidRDefault="0005217D" w:rsidP="000521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7B3">
              <w:rPr>
                <w:rFonts w:asciiTheme="minorHAnsi" w:hAnsiTheme="minorHAnsi" w:cstheme="minorHAnsi"/>
                <w:b/>
                <w:sz w:val="20"/>
                <w:szCs w:val="20"/>
              </w:rPr>
              <w:t>Не медикаментозные методы лечения в рекомендациях фармацевтического специалиста</w:t>
            </w:r>
          </w:p>
          <w:p w:rsidR="00620E59" w:rsidRPr="007727B3" w:rsidRDefault="00620E59" w:rsidP="004C2FD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727B3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Цель:</w:t>
            </w:r>
            <w:r w:rsidRPr="007727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926FE" w:rsidRPr="007727B3">
              <w:rPr>
                <w:rFonts w:asciiTheme="minorHAnsi" w:hAnsiTheme="minorHAnsi" w:cstheme="minorHAnsi"/>
                <w:sz w:val="16"/>
                <w:szCs w:val="16"/>
              </w:rPr>
              <w:t>Повысить уровень компетенций по фармацевтическому консультированию на примере рекомендаций не медикаментозных методов лечения</w:t>
            </w:r>
          </w:p>
        </w:tc>
        <w:tc>
          <w:tcPr>
            <w:tcW w:w="4111" w:type="dxa"/>
          </w:tcPr>
          <w:p w:rsidR="0005217D" w:rsidRDefault="0005217D" w:rsidP="00FA0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Гусева Екатерина Александровна</w:t>
            </w:r>
          </w:p>
          <w:p w:rsidR="0005217D" w:rsidRPr="00CA679A" w:rsidRDefault="0005217D" w:rsidP="00FA01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F4EE4">
              <w:rPr>
                <w:sz w:val="20"/>
                <w:szCs w:val="20"/>
              </w:rPr>
              <w:t>ассистент кафедры фармации ТГМУ</w:t>
            </w:r>
          </w:p>
        </w:tc>
      </w:tr>
      <w:tr w:rsidR="00756EC7" w:rsidRPr="00BC32BC" w:rsidTr="00674036">
        <w:trPr>
          <w:trHeight w:val="224"/>
        </w:trPr>
        <w:tc>
          <w:tcPr>
            <w:tcW w:w="1418" w:type="dxa"/>
          </w:tcPr>
          <w:p w:rsidR="00756EC7" w:rsidRPr="00756EC7" w:rsidRDefault="00756EC7" w:rsidP="00147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EC7">
              <w:rPr>
                <w:sz w:val="20"/>
                <w:szCs w:val="20"/>
              </w:rPr>
              <w:t>14:15 – 14:30</w:t>
            </w:r>
          </w:p>
        </w:tc>
        <w:tc>
          <w:tcPr>
            <w:tcW w:w="9781" w:type="dxa"/>
            <w:gridSpan w:val="2"/>
          </w:tcPr>
          <w:p w:rsidR="00756EC7" w:rsidRDefault="00756EC7" w:rsidP="00756EC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Перерыв 15 минут</w:t>
            </w:r>
          </w:p>
        </w:tc>
      </w:tr>
      <w:tr w:rsidR="00F76266" w:rsidRPr="00BC32BC" w:rsidTr="00756EC7">
        <w:trPr>
          <w:trHeight w:val="224"/>
        </w:trPr>
        <w:tc>
          <w:tcPr>
            <w:tcW w:w="11199" w:type="dxa"/>
            <w:gridSpan w:val="3"/>
          </w:tcPr>
          <w:p w:rsidR="00F76266" w:rsidRPr="0005217D" w:rsidRDefault="00F76266" w:rsidP="001479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Коммерческая сессия</w:t>
            </w:r>
          </w:p>
        </w:tc>
      </w:tr>
      <w:tr w:rsidR="0005217D" w:rsidRPr="00BC32BC" w:rsidTr="00756EC7">
        <w:trPr>
          <w:trHeight w:val="742"/>
        </w:trPr>
        <w:tc>
          <w:tcPr>
            <w:tcW w:w="1418" w:type="dxa"/>
            <w:vMerge w:val="restart"/>
          </w:tcPr>
          <w:p w:rsidR="0005217D" w:rsidRPr="0005217D" w:rsidRDefault="0005217D" w:rsidP="00D711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5217D">
              <w:rPr>
                <w:rFonts w:cs="Calibri"/>
                <w:sz w:val="20"/>
                <w:szCs w:val="20"/>
              </w:rPr>
              <w:t xml:space="preserve">14:30 - </w:t>
            </w:r>
            <w:r w:rsidRPr="0005217D">
              <w:rPr>
                <w:rFonts w:cs="Calibri"/>
                <w:sz w:val="20"/>
                <w:szCs w:val="20"/>
                <w:lang w:val="en-US"/>
              </w:rPr>
              <w:t>16</w:t>
            </w:r>
            <w:r w:rsidRPr="0005217D">
              <w:rPr>
                <w:rFonts w:cs="Calibri"/>
                <w:sz w:val="20"/>
                <w:szCs w:val="20"/>
              </w:rPr>
              <w:t>:00</w:t>
            </w:r>
          </w:p>
        </w:tc>
        <w:tc>
          <w:tcPr>
            <w:tcW w:w="5670" w:type="dxa"/>
          </w:tcPr>
          <w:p w:rsidR="00EB33F9" w:rsidRDefault="0005217D" w:rsidP="000521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26FE">
              <w:rPr>
                <w:b/>
                <w:sz w:val="20"/>
                <w:szCs w:val="20"/>
              </w:rPr>
              <w:t>Цветовая диагностика,  как способ  управления  диабетом  и облегчения  понимания резул</w:t>
            </w:r>
            <w:r w:rsidR="00620E59" w:rsidRPr="008926FE">
              <w:rPr>
                <w:b/>
                <w:sz w:val="20"/>
                <w:szCs w:val="20"/>
              </w:rPr>
              <w:t xml:space="preserve">ьтатов тестирования больных  </w:t>
            </w:r>
            <w:r w:rsidR="008926FE" w:rsidRPr="008926FE">
              <w:rPr>
                <w:b/>
                <w:sz w:val="20"/>
                <w:szCs w:val="20"/>
              </w:rPr>
              <w:t>СД</w:t>
            </w:r>
            <w:r w:rsidR="00620E59" w:rsidRPr="008926FE">
              <w:rPr>
                <w:b/>
                <w:sz w:val="20"/>
                <w:szCs w:val="20"/>
              </w:rPr>
              <w:t xml:space="preserve"> </w:t>
            </w:r>
            <w:r w:rsidRPr="008926FE">
              <w:rPr>
                <w:b/>
                <w:sz w:val="20"/>
                <w:szCs w:val="20"/>
              </w:rPr>
              <w:t>1, 2</w:t>
            </w:r>
            <w:r w:rsidR="00620E59" w:rsidRPr="008926FE">
              <w:rPr>
                <w:b/>
                <w:sz w:val="20"/>
                <w:szCs w:val="20"/>
              </w:rPr>
              <w:t>-</w:t>
            </w:r>
            <w:r w:rsidRPr="008926FE">
              <w:rPr>
                <w:b/>
                <w:sz w:val="20"/>
                <w:szCs w:val="20"/>
              </w:rPr>
              <w:t>го  типов</w:t>
            </w:r>
            <w:r w:rsidR="00FE1DAB">
              <w:rPr>
                <w:b/>
                <w:sz w:val="20"/>
                <w:szCs w:val="20"/>
              </w:rPr>
              <w:t xml:space="preserve"> </w:t>
            </w:r>
          </w:p>
          <w:p w:rsidR="0005217D" w:rsidRPr="0005217D" w:rsidRDefault="00F76266" w:rsidP="00F762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Доклад компании </w:t>
            </w:r>
            <w:r w:rsidRPr="00F76266">
              <w:rPr>
                <w:b/>
                <w:sz w:val="16"/>
                <w:szCs w:val="16"/>
              </w:rPr>
              <w:t>«</w:t>
            </w:r>
            <w:proofErr w:type="spellStart"/>
            <w:r w:rsidRPr="00F76266">
              <w:rPr>
                <w:b/>
                <w:sz w:val="16"/>
                <w:szCs w:val="16"/>
              </w:rPr>
              <w:t>Джонсон&amp;</w:t>
            </w:r>
            <w:proofErr w:type="gramStart"/>
            <w:r w:rsidRPr="00F76266">
              <w:rPr>
                <w:b/>
                <w:sz w:val="16"/>
                <w:szCs w:val="16"/>
              </w:rPr>
              <w:t>Джонсон</w:t>
            </w:r>
            <w:proofErr w:type="spellEnd"/>
            <w:proofErr w:type="gramEnd"/>
            <w:r w:rsidRPr="00F76266">
              <w:rPr>
                <w:b/>
                <w:sz w:val="16"/>
                <w:szCs w:val="16"/>
              </w:rPr>
              <w:t xml:space="preserve">». </w:t>
            </w:r>
            <w:r>
              <w:rPr>
                <w:sz w:val="16"/>
                <w:szCs w:val="16"/>
              </w:rPr>
              <w:t>Н</w:t>
            </w:r>
            <w:r w:rsidR="00EB33F9" w:rsidRPr="00EB33F9">
              <w:rPr>
                <w:sz w:val="16"/>
                <w:szCs w:val="16"/>
              </w:rPr>
              <w:t xml:space="preserve">е </w:t>
            </w:r>
            <w:proofErr w:type="gramStart"/>
            <w:r w:rsidR="00EB33F9" w:rsidRPr="00EB33F9">
              <w:rPr>
                <w:sz w:val="16"/>
                <w:szCs w:val="16"/>
              </w:rPr>
              <w:t>обеспечен</w:t>
            </w:r>
            <w:proofErr w:type="gramEnd"/>
            <w:r w:rsidR="00EB33F9" w:rsidRPr="00EB33F9">
              <w:rPr>
                <w:sz w:val="16"/>
                <w:szCs w:val="16"/>
              </w:rPr>
              <w:t xml:space="preserve"> кредитами НМФО</w:t>
            </w:r>
          </w:p>
        </w:tc>
        <w:tc>
          <w:tcPr>
            <w:tcW w:w="4111" w:type="dxa"/>
          </w:tcPr>
          <w:p w:rsidR="0005217D" w:rsidRPr="00B727CC" w:rsidRDefault="0005217D" w:rsidP="00147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5217D">
              <w:rPr>
                <w:b/>
                <w:sz w:val="20"/>
                <w:szCs w:val="20"/>
              </w:rPr>
              <w:t>Бо</w:t>
            </w:r>
            <w:r>
              <w:rPr>
                <w:b/>
                <w:sz w:val="20"/>
                <w:szCs w:val="20"/>
              </w:rPr>
              <w:t>чарникова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  Николаевна</w:t>
            </w:r>
            <w:r w:rsidR="00B727CC">
              <w:rPr>
                <w:b/>
                <w:sz w:val="20"/>
                <w:szCs w:val="20"/>
              </w:rPr>
              <w:t xml:space="preserve">, </w:t>
            </w:r>
            <w:r w:rsidR="00B727CC">
              <w:rPr>
                <w:sz w:val="20"/>
                <w:szCs w:val="20"/>
              </w:rPr>
              <w:t>д.м.н.,</w:t>
            </w:r>
          </w:p>
          <w:p w:rsidR="0005217D" w:rsidRPr="0005217D" w:rsidRDefault="00620E59" w:rsidP="00052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5217D" w:rsidRPr="0005217D">
              <w:rPr>
                <w:sz w:val="20"/>
                <w:szCs w:val="20"/>
              </w:rPr>
              <w:t>лавный внештатный детский эндокринолог Департамента Здравоохранения Приморского  края</w:t>
            </w:r>
          </w:p>
        </w:tc>
      </w:tr>
      <w:tr w:rsidR="0005217D" w:rsidRPr="00BC32BC" w:rsidTr="00756EC7">
        <w:trPr>
          <w:trHeight w:val="742"/>
        </w:trPr>
        <w:tc>
          <w:tcPr>
            <w:tcW w:w="1418" w:type="dxa"/>
            <w:vMerge/>
          </w:tcPr>
          <w:p w:rsidR="0005217D" w:rsidRPr="001B210C" w:rsidRDefault="0005217D" w:rsidP="00D711C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05217D" w:rsidRDefault="0005217D" w:rsidP="00EB33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Цитопротективный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подход в лечении заболеваний ЖКТ</w:t>
            </w:r>
          </w:p>
          <w:p w:rsidR="00620E59" w:rsidRPr="002D7C21" w:rsidRDefault="00F76266" w:rsidP="00EB33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Доклад компании </w:t>
            </w:r>
            <w:r>
              <w:rPr>
                <w:b/>
                <w:sz w:val="16"/>
                <w:szCs w:val="16"/>
              </w:rPr>
              <w:t>«</w:t>
            </w:r>
            <w:proofErr w:type="spellStart"/>
            <w:r>
              <w:rPr>
                <w:b/>
                <w:sz w:val="16"/>
                <w:szCs w:val="16"/>
              </w:rPr>
              <w:t>ПроМед</w:t>
            </w:r>
            <w:proofErr w:type="spellEnd"/>
            <w:r w:rsidRPr="00F76266">
              <w:rPr>
                <w:b/>
                <w:sz w:val="16"/>
                <w:szCs w:val="16"/>
              </w:rPr>
              <w:t xml:space="preserve">». </w:t>
            </w:r>
            <w:r>
              <w:rPr>
                <w:sz w:val="16"/>
                <w:szCs w:val="16"/>
              </w:rPr>
              <w:t>Н</w:t>
            </w:r>
            <w:r w:rsidRPr="00EB33F9">
              <w:rPr>
                <w:sz w:val="16"/>
                <w:szCs w:val="16"/>
              </w:rPr>
              <w:t xml:space="preserve">е </w:t>
            </w:r>
            <w:proofErr w:type="gramStart"/>
            <w:r w:rsidRPr="00EB33F9">
              <w:rPr>
                <w:sz w:val="16"/>
                <w:szCs w:val="16"/>
              </w:rPr>
              <w:t>обеспечен</w:t>
            </w:r>
            <w:proofErr w:type="gramEnd"/>
            <w:r w:rsidRPr="00EB33F9">
              <w:rPr>
                <w:sz w:val="16"/>
                <w:szCs w:val="16"/>
              </w:rPr>
              <w:t xml:space="preserve"> кредитами НМФО</w:t>
            </w:r>
            <w:r w:rsidRPr="002D7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D20908" w:rsidRDefault="00D20908" w:rsidP="00D209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Елисеева Екатерина Валерьевна</w:t>
            </w:r>
          </w:p>
          <w:p w:rsidR="0005217D" w:rsidRPr="00B84779" w:rsidRDefault="00D20908" w:rsidP="00D20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EE4">
              <w:rPr>
                <w:sz w:val="20"/>
                <w:szCs w:val="20"/>
              </w:rPr>
              <w:t>профессор, проректор ТГМУ (Владивосток)</w:t>
            </w:r>
          </w:p>
        </w:tc>
      </w:tr>
      <w:tr w:rsidR="0005217D" w:rsidRPr="00BC32BC" w:rsidTr="00756EC7">
        <w:trPr>
          <w:trHeight w:val="742"/>
        </w:trPr>
        <w:tc>
          <w:tcPr>
            <w:tcW w:w="1418" w:type="dxa"/>
            <w:vMerge/>
          </w:tcPr>
          <w:p w:rsidR="0005217D" w:rsidRPr="001B210C" w:rsidRDefault="0005217D" w:rsidP="00D711C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EB33F9" w:rsidRDefault="0005217D" w:rsidP="00D1483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Фармакотерапия часто болеющих детей</w:t>
            </w:r>
            <w:r w:rsidR="00EB33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05217D" w:rsidRDefault="00F76266" w:rsidP="00D1483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Доклад компании </w:t>
            </w:r>
            <w:r w:rsidR="00927F22">
              <w:rPr>
                <w:b/>
                <w:sz w:val="16"/>
                <w:szCs w:val="16"/>
              </w:rPr>
              <w:t>«</w:t>
            </w:r>
            <w:proofErr w:type="spellStart"/>
            <w:r w:rsidR="00927F22">
              <w:rPr>
                <w:b/>
                <w:sz w:val="16"/>
                <w:szCs w:val="16"/>
              </w:rPr>
              <w:t>Гедеон</w:t>
            </w:r>
            <w:proofErr w:type="spellEnd"/>
            <w:r w:rsidR="00927F22">
              <w:rPr>
                <w:b/>
                <w:sz w:val="16"/>
                <w:szCs w:val="16"/>
              </w:rPr>
              <w:t xml:space="preserve"> Рихтер</w:t>
            </w:r>
            <w:r w:rsidRPr="00F76266">
              <w:rPr>
                <w:b/>
                <w:sz w:val="16"/>
                <w:szCs w:val="16"/>
              </w:rPr>
              <w:t xml:space="preserve">». </w:t>
            </w:r>
            <w:r>
              <w:rPr>
                <w:sz w:val="16"/>
                <w:szCs w:val="16"/>
              </w:rPr>
              <w:t>Н</w:t>
            </w:r>
            <w:r w:rsidRPr="00EB33F9">
              <w:rPr>
                <w:sz w:val="16"/>
                <w:szCs w:val="16"/>
              </w:rPr>
              <w:t xml:space="preserve">е </w:t>
            </w:r>
            <w:proofErr w:type="gramStart"/>
            <w:r w:rsidRPr="00EB33F9">
              <w:rPr>
                <w:sz w:val="16"/>
                <w:szCs w:val="16"/>
              </w:rPr>
              <w:t>обеспечен</w:t>
            </w:r>
            <w:proofErr w:type="gramEnd"/>
            <w:r w:rsidRPr="00EB33F9">
              <w:rPr>
                <w:sz w:val="16"/>
                <w:szCs w:val="16"/>
              </w:rPr>
              <w:t xml:space="preserve"> кредитами НМФО</w:t>
            </w:r>
          </w:p>
        </w:tc>
        <w:tc>
          <w:tcPr>
            <w:tcW w:w="4111" w:type="dxa"/>
          </w:tcPr>
          <w:p w:rsidR="0005217D" w:rsidRDefault="0005217D" w:rsidP="001479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Суровенко</w:t>
            </w:r>
            <w:proofErr w:type="spellEnd"/>
            <w:r>
              <w:rPr>
                <w:b/>
                <w:sz w:val="20"/>
                <w:szCs w:val="20"/>
              </w:rPr>
              <w:t xml:space="preserve"> Татьяна Николаевна</w:t>
            </w:r>
          </w:p>
          <w:p w:rsidR="0005217D" w:rsidRPr="00B84779" w:rsidRDefault="0005217D" w:rsidP="00147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д.м.н., профессор</w:t>
            </w:r>
          </w:p>
        </w:tc>
      </w:tr>
    </w:tbl>
    <w:p w:rsidR="004C2FD5" w:rsidRDefault="004C2FD5" w:rsidP="00076484">
      <w:pPr>
        <w:spacing w:after="0"/>
        <w:rPr>
          <w:rFonts w:cs="Calibri"/>
          <w:sz w:val="20"/>
          <w:szCs w:val="20"/>
        </w:rPr>
      </w:pPr>
    </w:p>
    <w:p w:rsidR="00C83DF6" w:rsidRPr="00BC32BC" w:rsidRDefault="00B35FE9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>Мероприятие для участников бесплатное</w:t>
      </w:r>
    </w:p>
    <w:p w:rsidR="00122B84" w:rsidRDefault="00122B84" w:rsidP="00076484">
      <w:pPr>
        <w:spacing w:after="0"/>
        <w:rPr>
          <w:rFonts w:cs="Calibri"/>
          <w:i/>
          <w:sz w:val="20"/>
          <w:szCs w:val="20"/>
        </w:rPr>
      </w:pPr>
    </w:p>
    <w:p w:rsidR="00194873" w:rsidRDefault="00C83DF6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i/>
          <w:sz w:val="20"/>
          <w:szCs w:val="20"/>
        </w:rPr>
        <w:t>Организаторы:</w:t>
      </w:r>
      <w:r w:rsidRPr="00BC32BC">
        <w:rPr>
          <w:rFonts w:cs="Calibri"/>
          <w:sz w:val="20"/>
          <w:szCs w:val="20"/>
        </w:rPr>
        <w:t xml:space="preserve"> Тихоокеанский государственный медицинский университет</w:t>
      </w:r>
    </w:p>
    <w:p w:rsidR="00C83DF6" w:rsidRPr="00BC32BC" w:rsidRDefault="00C83DF6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 xml:space="preserve">                             </w:t>
      </w:r>
      <w:r w:rsidR="00122B84" w:rsidRPr="00BC32BC">
        <w:rPr>
          <w:rFonts w:cs="Calibri"/>
          <w:sz w:val="20"/>
          <w:szCs w:val="20"/>
        </w:rPr>
        <w:t xml:space="preserve">  </w:t>
      </w:r>
      <w:r w:rsidRPr="00BC32BC">
        <w:rPr>
          <w:rFonts w:cs="Calibri"/>
          <w:sz w:val="20"/>
          <w:szCs w:val="20"/>
        </w:rPr>
        <w:t>Ассоциация «Фармацевтическое содружество»</w:t>
      </w:r>
      <w:r w:rsidR="00122B84" w:rsidRPr="00BC32BC">
        <w:rPr>
          <w:rFonts w:cs="Calibri"/>
          <w:sz w:val="20"/>
          <w:szCs w:val="20"/>
        </w:rPr>
        <w:t xml:space="preserve"> </w:t>
      </w:r>
    </w:p>
    <w:p w:rsidR="00753914" w:rsidRPr="00BC32BC" w:rsidRDefault="00753914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 xml:space="preserve">                               Союз «Национальная фармацевтическая палата» </w:t>
      </w:r>
    </w:p>
    <w:p w:rsidR="00C83DF6" w:rsidRPr="00BC32BC" w:rsidRDefault="00753914" w:rsidP="00C83DF6">
      <w:pPr>
        <w:spacing w:after="0"/>
        <w:rPr>
          <w:rFonts w:cs="Calibri"/>
          <w:sz w:val="20"/>
          <w:szCs w:val="20"/>
        </w:rPr>
      </w:pPr>
      <w:r w:rsidRPr="00BC32BC">
        <w:rPr>
          <w:rFonts w:ascii="Times New Roman" w:hAnsi="Times New Roman"/>
          <w:i/>
          <w:sz w:val="20"/>
          <w:szCs w:val="20"/>
        </w:rPr>
        <w:t>При поддержке</w:t>
      </w:r>
      <w:r w:rsidR="00C83DF6" w:rsidRPr="00BC32BC">
        <w:rPr>
          <w:rFonts w:ascii="Times New Roman" w:hAnsi="Times New Roman"/>
          <w:i/>
          <w:sz w:val="20"/>
          <w:szCs w:val="20"/>
        </w:rPr>
        <w:t xml:space="preserve">: </w:t>
      </w:r>
      <w:r w:rsidRPr="00BC32BC">
        <w:rPr>
          <w:rFonts w:cs="Calibri"/>
          <w:sz w:val="20"/>
          <w:szCs w:val="20"/>
        </w:rPr>
        <w:t xml:space="preserve"> </w:t>
      </w:r>
      <w:r w:rsidR="00E95F4A" w:rsidRPr="00BC32BC">
        <w:rPr>
          <w:rFonts w:cs="Calibri"/>
          <w:sz w:val="20"/>
          <w:szCs w:val="20"/>
        </w:rPr>
        <w:t>департамента</w:t>
      </w:r>
      <w:r w:rsidR="00C83DF6" w:rsidRPr="00BC32BC">
        <w:rPr>
          <w:rFonts w:cs="Calibri"/>
          <w:sz w:val="20"/>
          <w:szCs w:val="20"/>
        </w:rPr>
        <w:t xml:space="preserve"> Здравоохранения Приморского края  </w:t>
      </w:r>
    </w:p>
    <w:sectPr w:rsidR="00C83DF6" w:rsidRPr="00BC32BC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BC03E37"/>
    <w:multiLevelType w:val="hybridMultilevel"/>
    <w:tmpl w:val="F66E5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F68A1"/>
    <w:multiLevelType w:val="hybridMultilevel"/>
    <w:tmpl w:val="40044426"/>
    <w:numStyleLink w:val="1"/>
  </w:abstractNum>
  <w:abstractNum w:abstractNumId="7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A8C"/>
    <w:rsid w:val="00031471"/>
    <w:rsid w:val="00042BC1"/>
    <w:rsid w:val="00046C88"/>
    <w:rsid w:val="0005217D"/>
    <w:rsid w:val="00052425"/>
    <w:rsid w:val="00070FE6"/>
    <w:rsid w:val="00076484"/>
    <w:rsid w:val="000852AA"/>
    <w:rsid w:val="000A2B9A"/>
    <w:rsid w:val="000B030F"/>
    <w:rsid w:val="000B2E05"/>
    <w:rsid w:val="000B7E84"/>
    <w:rsid w:val="000D4CCC"/>
    <w:rsid w:val="000E1935"/>
    <w:rsid w:val="000F5E04"/>
    <w:rsid w:val="00122B84"/>
    <w:rsid w:val="00124E1A"/>
    <w:rsid w:val="001362F2"/>
    <w:rsid w:val="001414D5"/>
    <w:rsid w:val="00147923"/>
    <w:rsid w:val="00156B86"/>
    <w:rsid w:val="00167535"/>
    <w:rsid w:val="001772EA"/>
    <w:rsid w:val="00186127"/>
    <w:rsid w:val="00187361"/>
    <w:rsid w:val="00190BD2"/>
    <w:rsid w:val="00192E26"/>
    <w:rsid w:val="00194873"/>
    <w:rsid w:val="001957FD"/>
    <w:rsid w:val="001A45AE"/>
    <w:rsid w:val="001B210C"/>
    <w:rsid w:val="001D1714"/>
    <w:rsid w:val="001D2EA4"/>
    <w:rsid w:val="001E7460"/>
    <w:rsid w:val="001F4750"/>
    <w:rsid w:val="00205DCC"/>
    <w:rsid w:val="00230393"/>
    <w:rsid w:val="00241FB9"/>
    <w:rsid w:val="0024417A"/>
    <w:rsid w:val="00246F60"/>
    <w:rsid w:val="00247B22"/>
    <w:rsid w:val="00256B0B"/>
    <w:rsid w:val="00293A4F"/>
    <w:rsid w:val="00294E37"/>
    <w:rsid w:val="002B5879"/>
    <w:rsid w:val="002C6B84"/>
    <w:rsid w:val="002D7C21"/>
    <w:rsid w:val="002E43FC"/>
    <w:rsid w:val="002E4DFF"/>
    <w:rsid w:val="002F2A2C"/>
    <w:rsid w:val="003073C0"/>
    <w:rsid w:val="00315813"/>
    <w:rsid w:val="00327114"/>
    <w:rsid w:val="003643C4"/>
    <w:rsid w:val="003A109B"/>
    <w:rsid w:val="003A1C33"/>
    <w:rsid w:val="003A3F8B"/>
    <w:rsid w:val="003D4E0C"/>
    <w:rsid w:val="003F0439"/>
    <w:rsid w:val="003F0D15"/>
    <w:rsid w:val="00412378"/>
    <w:rsid w:val="00414D92"/>
    <w:rsid w:val="00417D43"/>
    <w:rsid w:val="00471CC4"/>
    <w:rsid w:val="004748E7"/>
    <w:rsid w:val="00476479"/>
    <w:rsid w:val="004828C1"/>
    <w:rsid w:val="004B3A91"/>
    <w:rsid w:val="004C2FD5"/>
    <w:rsid w:val="004C457F"/>
    <w:rsid w:val="004D5F9B"/>
    <w:rsid w:val="004E0765"/>
    <w:rsid w:val="004F3262"/>
    <w:rsid w:val="004F32A5"/>
    <w:rsid w:val="004F413E"/>
    <w:rsid w:val="00525CB9"/>
    <w:rsid w:val="00531CBE"/>
    <w:rsid w:val="00553550"/>
    <w:rsid w:val="0057038B"/>
    <w:rsid w:val="005B17E0"/>
    <w:rsid w:val="005C0554"/>
    <w:rsid w:val="005C448F"/>
    <w:rsid w:val="005C4E90"/>
    <w:rsid w:val="005D1E1B"/>
    <w:rsid w:val="005E383C"/>
    <w:rsid w:val="005E5CB2"/>
    <w:rsid w:val="005F297F"/>
    <w:rsid w:val="005F7780"/>
    <w:rsid w:val="005F77D7"/>
    <w:rsid w:val="006209BF"/>
    <w:rsid w:val="00620E59"/>
    <w:rsid w:val="00625CD7"/>
    <w:rsid w:val="006337FB"/>
    <w:rsid w:val="00642510"/>
    <w:rsid w:val="00651651"/>
    <w:rsid w:val="00653CB0"/>
    <w:rsid w:val="00654610"/>
    <w:rsid w:val="006636F3"/>
    <w:rsid w:val="00665B5D"/>
    <w:rsid w:val="00671EBE"/>
    <w:rsid w:val="006827F4"/>
    <w:rsid w:val="006A23AA"/>
    <w:rsid w:val="006A3FF7"/>
    <w:rsid w:val="006D627D"/>
    <w:rsid w:val="006D70EE"/>
    <w:rsid w:val="006E26E3"/>
    <w:rsid w:val="006E5E37"/>
    <w:rsid w:val="006F1884"/>
    <w:rsid w:val="006F3821"/>
    <w:rsid w:val="007012F7"/>
    <w:rsid w:val="00707698"/>
    <w:rsid w:val="00733335"/>
    <w:rsid w:val="00752860"/>
    <w:rsid w:val="00752D88"/>
    <w:rsid w:val="00753914"/>
    <w:rsid w:val="00756EC7"/>
    <w:rsid w:val="007612C6"/>
    <w:rsid w:val="00767314"/>
    <w:rsid w:val="007727B3"/>
    <w:rsid w:val="00791DFB"/>
    <w:rsid w:val="007A0FF0"/>
    <w:rsid w:val="007A4AF3"/>
    <w:rsid w:val="007B5811"/>
    <w:rsid w:val="007C3026"/>
    <w:rsid w:val="007C5DF2"/>
    <w:rsid w:val="007D46A0"/>
    <w:rsid w:val="007E1F63"/>
    <w:rsid w:val="007F5F98"/>
    <w:rsid w:val="0082160D"/>
    <w:rsid w:val="00827D7B"/>
    <w:rsid w:val="008316D6"/>
    <w:rsid w:val="00853C02"/>
    <w:rsid w:val="00853D28"/>
    <w:rsid w:val="0087644A"/>
    <w:rsid w:val="008769D2"/>
    <w:rsid w:val="008926FE"/>
    <w:rsid w:val="00893AD8"/>
    <w:rsid w:val="00893C48"/>
    <w:rsid w:val="008A0A0E"/>
    <w:rsid w:val="008A131F"/>
    <w:rsid w:val="008A7F5E"/>
    <w:rsid w:val="008B4BB3"/>
    <w:rsid w:val="008D1E35"/>
    <w:rsid w:val="008D5C2B"/>
    <w:rsid w:val="008E38F3"/>
    <w:rsid w:val="008F5225"/>
    <w:rsid w:val="00901ADF"/>
    <w:rsid w:val="00902F85"/>
    <w:rsid w:val="00911A42"/>
    <w:rsid w:val="00927F22"/>
    <w:rsid w:val="00935321"/>
    <w:rsid w:val="009434C1"/>
    <w:rsid w:val="00953CE6"/>
    <w:rsid w:val="00961EC7"/>
    <w:rsid w:val="009764A1"/>
    <w:rsid w:val="009861AB"/>
    <w:rsid w:val="009934F7"/>
    <w:rsid w:val="009939EB"/>
    <w:rsid w:val="009B3179"/>
    <w:rsid w:val="009B4838"/>
    <w:rsid w:val="009B5192"/>
    <w:rsid w:val="009C3621"/>
    <w:rsid w:val="009D0840"/>
    <w:rsid w:val="009E438F"/>
    <w:rsid w:val="00A057E2"/>
    <w:rsid w:val="00A24507"/>
    <w:rsid w:val="00A275A1"/>
    <w:rsid w:val="00A45DDF"/>
    <w:rsid w:val="00A85C89"/>
    <w:rsid w:val="00AA7C7B"/>
    <w:rsid w:val="00AB4C38"/>
    <w:rsid w:val="00AF06A3"/>
    <w:rsid w:val="00B0075A"/>
    <w:rsid w:val="00B01CED"/>
    <w:rsid w:val="00B279FB"/>
    <w:rsid w:val="00B31B5F"/>
    <w:rsid w:val="00B35FE9"/>
    <w:rsid w:val="00B42CF2"/>
    <w:rsid w:val="00B50A9D"/>
    <w:rsid w:val="00B5255D"/>
    <w:rsid w:val="00B5625A"/>
    <w:rsid w:val="00B66A9B"/>
    <w:rsid w:val="00B727CC"/>
    <w:rsid w:val="00B74CF3"/>
    <w:rsid w:val="00B77CF2"/>
    <w:rsid w:val="00B805ED"/>
    <w:rsid w:val="00B81151"/>
    <w:rsid w:val="00B82A8C"/>
    <w:rsid w:val="00B82CBE"/>
    <w:rsid w:val="00B84779"/>
    <w:rsid w:val="00BA4D14"/>
    <w:rsid w:val="00BA5DDD"/>
    <w:rsid w:val="00BB071C"/>
    <w:rsid w:val="00BB378D"/>
    <w:rsid w:val="00BC32BC"/>
    <w:rsid w:val="00BC6965"/>
    <w:rsid w:val="00BD0C06"/>
    <w:rsid w:val="00BD3AAA"/>
    <w:rsid w:val="00BF4F7C"/>
    <w:rsid w:val="00C10819"/>
    <w:rsid w:val="00C22F58"/>
    <w:rsid w:val="00C447E3"/>
    <w:rsid w:val="00C50E08"/>
    <w:rsid w:val="00C72B62"/>
    <w:rsid w:val="00C8168D"/>
    <w:rsid w:val="00C83DF6"/>
    <w:rsid w:val="00C87F09"/>
    <w:rsid w:val="00C9758D"/>
    <w:rsid w:val="00CA0BBF"/>
    <w:rsid w:val="00CA679A"/>
    <w:rsid w:val="00CA6AD1"/>
    <w:rsid w:val="00CA715A"/>
    <w:rsid w:val="00CB270C"/>
    <w:rsid w:val="00CB2CEB"/>
    <w:rsid w:val="00CD3C2A"/>
    <w:rsid w:val="00CD5A9A"/>
    <w:rsid w:val="00CE4FC0"/>
    <w:rsid w:val="00CE7295"/>
    <w:rsid w:val="00CE7DCF"/>
    <w:rsid w:val="00CF4EE4"/>
    <w:rsid w:val="00D011D0"/>
    <w:rsid w:val="00D14835"/>
    <w:rsid w:val="00D20908"/>
    <w:rsid w:val="00D360F1"/>
    <w:rsid w:val="00D4538E"/>
    <w:rsid w:val="00D47748"/>
    <w:rsid w:val="00D6191A"/>
    <w:rsid w:val="00D711CD"/>
    <w:rsid w:val="00D73236"/>
    <w:rsid w:val="00D76363"/>
    <w:rsid w:val="00D91584"/>
    <w:rsid w:val="00D9391F"/>
    <w:rsid w:val="00DA1FFC"/>
    <w:rsid w:val="00DA7C46"/>
    <w:rsid w:val="00DB51B2"/>
    <w:rsid w:val="00DD7F38"/>
    <w:rsid w:val="00DE7074"/>
    <w:rsid w:val="00DF36B1"/>
    <w:rsid w:val="00E2757A"/>
    <w:rsid w:val="00E27876"/>
    <w:rsid w:val="00E43C89"/>
    <w:rsid w:val="00E523F9"/>
    <w:rsid w:val="00E72B0C"/>
    <w:rsid w:val="00E86330"/>
    <w:rsid w:val="00E95F4A"/>
    <w:rsid w:val="00EA03BA"/>
    <w:rsid w:val="00EA58FA"/>
    <w:rsid w:val="00EB33F9"/>
    <w:rsid w:val="00EB4037"/>
    <w:rsid w:val="00EC6A84"/>
    <w:rsid w:val="00EE3158"/>
    <w:rsid w:val="00EF2A4A"/>
    <w:rsid w:val="00EF4537"/>
    <w:rsid w:val="00EF782C"/>
    <w:rsid w:val="00F01F40"/>
    <w:rsid w:val="00F0546B"/>
    <w:rsid w:val="00F1066B"/>
    <w:rsid w:val="00F635FC"/>
    <w:rsid w:val="00F76266"/>
    <w:rsid w:val="00F848EC"/>
    <w:rsid w:val="00F9360A"/>
    <w:rsid w:val="00FC0A2D"/>
    <w:rsid w:val="00FC6B5B"/>
    <w:rsid w:val="00FD03D5"/>
    <w:rsid w:val="00FE1DAB"/>
    <w:rsid w:val="00FE2145"/>
    <w:rsid w:val="00FE28C0"/>
    <w:rsid w:val="00FE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DA7C4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A7C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A7C46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7C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A7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2468-8AC4-460D-B40B-A57F690B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днс</cp:lastModifiedBy>
  <cp:revision>2</cp:revision>
  <cp:lastPrinted>2019-06-24T05:24:00Z</cp:lastPrinted>
  <dcterms:created xsi:type="dcterms:W3CDTF">2019-07-29T00:01:00Z</dcterms:created>
  <dcterms:modified xsi:type="dcterms:W3CDTF">2019-07-29T00:01:00Z</dcterms:modified>
</cp:coreProperties>
</file>