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E9" w:rsidRDefault="003D33E9" w:rsidP="003D33E9">
      <w:pPr>
        <w:pStyle w:val="a6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3D33E9" w:rsidRDefault="003D33E9" w:rsidP="003D33E9">
      <w:pPr>
        <w:pStyle w:val="a6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3D33E9" w:rsidRDefault="003D33E9" w:rsidP="003D33E9">
      <w:pPr>
        <w:pStyle w:val="a6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B6165A" w:rsidRDefault="00B6165A" w:rsidP="003D33E9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B6165A" w:rsidRDefault="00B6165A" w:rsidP="003D33E9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3D33E9" w:rsidRPr="00F83BBF" w:rsidRDefault="00B8109A" w:rsidP="003D33E9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color w:val="000000"/>
          <w:sz w:val="32"/>
          <w:szCs w:val="32"/>
        </w:rPr>
        <w:t>ВЕБ</w:t>
      </w:r>
      <w:r w:rsidR="00EA75EC">
        <w:rPr>
          <w:rFonts w:asciiTheme="minorHAnsi" w:hAnsiTheme="minorHAnsi" w:cstheme="minorHAnsi"/>
          <w:b/>
          <w:color w:val="000000"/>
          <w:sz w:val="32"/>
          <w:szCs w:val="32"/>
        </w:rPr>
        <w:t>ИНАР</w:t>
      </w:r>
    </w:p>
    <w:p w:rsidR="00150892" w:rsidRPr="00C23422" w:rsidRDefault="00150892" w:rsidP="00150892">
      <w:pPr>
        <w:pStyle w:val="a6"/>
        <w:spacing w:before="0" w:beforeAutospacing="0" w:after="0" w:afterAutospacing="0"/>
        <w:jc w:val="center"/>
        <w:rPr>
          <w:rStyle w:val="a7"/>
          <w:rFonts w:asciiTheme="minorHAnsi" w:hAnsiTheme="minorHAnsi" w:cstheme="minorHAnsi"/>
          <w:b w:val="0"/>
          <w:color w:val="000000"/>
        </w:rPr>
      </w:pPr>
      <w:r w:rsidRPr="00C23422">
        <w:rPr>
          <w:rFonts w:asciiTheme="minorHAnsi" w:hAnsiTheme="minorHAnsi" w:cstheme="minorHAnsi"/>
        </w:rPr>
        <w:t xml:space="preserve">для </w:t>
      </w:r>
      <w:r w:rsidRPr="00C23422">
        <w:rPr>
          <w:rFonts w:ascii="Calibri" w:hAnsi="Calibri" w:cs="Calibri"/>
        </w:rPr>
        <w:t>про</w:t>
      </w:r>
      <w:r w:rsidR="00AC599B">
        <w:rPr>
          <w:rFonts w:asciiTheme="minorHAnsi" w:hAnsiTheme="minorHAnsi" w:cstheme="minorHAnsi"/>
        </w:rPr>
        <w:t>визоров и</w:t>
      </w:r>
      <w:r w:rsidRPr="00C23422">
        <w:rPr>
          <w:rFonts w:asciiTheme="minorHAnsi" w:hAnsiTheme="minorHAnsi" w:cstheme="minorHAnsi"/>
        </w:rPr>
        <w:t xml:space="preserve"> фармацевтов</w:t>
      </w:r>
    </w:p>
    <w:p w:rsidR="00F83BBF" w:rsidRDefault="00F83BBF" w:rsidP="00C23422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50892" w:rsidRPr="00C23422" w:rsidRDefault="00150892" w:rsidP="00150892">
      <w:pPr>
        <w:pStyle w:val="a6"/>
        <w:spacing w:before="0" w:beforeAutospacing="0" w:after="0" w:afterAutospacing="0"/>
        <w:jc w:val="center"/>
        <w:rPr>
          <w:rStyle w:val="a7"/>
          <w:rFonts w:asciiTheme="minorHAnsi" w:hAnsiTheme="minorHAnsi" w:cstheme="minorHAnsi"/>
          <w:b w:val="0"/>
          <w:color w:val="000000"/>
        </w:rPr>
      </w:pPr>
    </w:p>
    <w:p w:rsidR="00B6165A" w:rsidRPr="00C23422" w:rsidRDefault="00B6165A" w:rsidP="00150892">
      <w:pPr>
        <w:pStyle w:val="a6"/>
        <w:spacing w:before="0" w:beforeAutospacing="0" w:after="0" w:afterAutospacing="0"/>
        <w:jc w:val="center"/>
        <w:rPr>
          <w:rStyle w:val="a7"/>
          <w:rFonts w:asciiTheme="minorHAnsi" w:hAnsiTheme="minorHAnsi" w:cstheme="minorHAnsi"/>
          <w:b w:val="0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5"/>
        <w:gridCol w:w="7385"/>
      </w:tblGrid>
      <w:tr w:rsidR="00F83BBF" w:rsidRPr="00C23422" w:rsidTr="00C23422">
        <w:tc>
          <w:tcPr>
            <w:tcW w:w="2185" w:type="dxa"/>
          </w:tcPr>
          <w:p w:rsidR="00F83BBF" w:rsidRPr="00C23422" w:rsidRDefault="00F83BBF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Тема:</w:t>
            </w:r>
          </w:p>
        </w:tc>
        <w:tc>
          <w:tcPr>
            <w:tcW w:w="7385" w:type="dxa"/>
          </w:tcPr>
          <w:p w:rsidR="00F83BBF" w:rsidRPr="0073127C" w:rsidRDefault="00B61758" w:rsidP="000E5D66">
            <w:pPr>
              <w:contextualSpacing/>
              <w:rPr>
                <w:rFonts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Рецептурные бланки – изменение нормативных требований к оформлению</w:t>
            </w:r>
          </w:p>
        </w:tc>
      </w:tr>
      <w:tr w:rsidR="00150892" w:rsidRPr="00B61758" w:rsidTr="00C23422">
        <w:tc>
          <w:tcPr>
            <w:tcW w:w="2185" w:type="dxa"/>
          </w:tcPr>
          <w:p w:rsidR="00150892" w:rsidRPr="00B61758" w:rsidRDefault="00150892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B61758">
              <w:rPr>
                <w:rFonts w:cs="Calibri"/>
                <w:sz w:val="24"/>
                <w:szCs w:val="24"/>
              </w:rPr>
              <w:t>Цель:</w:t>
            </w:r>
          </w:p>
        </w:tc>
        <w:tc>
          <w:tcPr>
            <w:tcW w:w="7385" w:type="dxa"/>
          </w:tcPr>
          <w:p w:rsidR="00C23422" w:rsidRPr="00B61758" w:rsidRDefault="00B61758" w:rsidP="00D01269">
            <w:pPr>
              <w:spacing w:after="0"/>
              <w:rPr>
                <w:rFonts w:cs="Calibri"/>
                <w:sz w:val="24"/>
                <w:szCs w:val="24"/>
              </w:rPr>
            </w:pPr>
            <w:r w:rsidRPr="00B61758">
              <w:rPr>
                <w:rFonts w:cs="Calibri"/>
                <w:sz w:val="24"/>
                <w:szCs w:val="24"/>
              </w:rPr>
              <w:t xml:space="preserve">изучение требований к правилам выписывания лекарственных препаратов на рецептурных бланках, в том числе с применением электронного рецепта </w:t>
            </w:r>
          </w:p>
        </w:tc>
      </w:tr>
      <w:tr w:rsidR="00150892" w:rsidRPr="00C23422" w:rsidTr="00C23422">
        <w:tc>
          <w:tcPr>
            <w:tcW w:w="2185" w:type="dxa"/>
          </w:tcPr>
          <w:p w:rsidR="00150892" w:rsidRPr="00C23422" w:rsidRDefault="00150892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C23422">
              <w:rPr>
                <w:rFonts w:cs="Calibri"/>
                <w:sz w:val="24"/>
                <w:szCs w:val="24"/>
              </w:rPr>
              <w:t>Даты проведения</w:t>
            </w:r>
            <w:r w:rsidR="00F83BBF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385" w:type="dxa"/>
          </w:tcPr>
          <w:p w:rsidR="00150892" w:rsidRPr="0073127C" w:rsidRDefault="00150892" w:rsidP="00150892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73127C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B8109A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73127C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25381F">
              <w:rPr>
                <w:rFonts w:asciiTheme="minorHAnsi" w:hAnsiTheme="minorHAnsi" w:cstheme="minorHAnsi"/>
                <w:b/>
                <w:sz w:val="24"/>
                <w:szCs w:val="24"/>
              </w:rPr>
              <w:t>мая 2020</w:t>
            </w:r>
            <w:r w:rsidRPr="007312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73127C">
              <w:rPr>
                <w:rFonts w:cs="Calibri"/>
                <w:b/>
                <w:sz w:val="24"/>
                <w:szCs w:val="24"/>
              </w:rPr>
              <w:t>г</w:t>
            </w:r>
          </w:p>
          <w:p w:rsidR="00F83BBF" w:rsidRPr="0073127C" w:rsidRDefault="00F83BBF" w:rsidP="00150892">
            <w:pPr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3422" w:rsidRPr="00C23422" w:rsidTr="00C23422">
        <w:tc>
          <w:tcPr>
            <w:tcW w:w="2185" w:type="dxa"/>
          </w:tcPr>
          <w:p w:rsidR="00C23422" w:rsidRPr="00C23422" w:rsidRDefault="00C23422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Время проведения</w:t>
            </w:r>
            <w:r w:rsidR="00F83BBF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385" w:type="dxa"/>
          </w:tcPr>
          <w:p w:rsidR="00C23422" w:rsidRPr="0073127C" w:rsidRDefault="00C23422" w:rsidP="00B6165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27C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B61758">
              <w:rPr>
                <w:rFonts w:asciiTheme="minorHAnsi" w:hAnsiTheme="minorHAnsi" w:cstheme="minorHAnsi"/>
                <w:b/>
                <w:sz w:val="24"/>
                <w:szCs w:val="24"/>
              </w:rPr>
              <w:t>6:00 – 17</w:t>
            </w:r>
            <w:r w:rsidR="00B8109A">
              <w:rPr>
                <w:rFonts w:asciiTheme="minorHAnsi" w:hAnsiTheme="minorHAnsi" w:cstheme="minorHAnsi"/>
                <w:b/>
                <w:sz w:val="24"/>
                <w:szCs w:val="24"/>
              </w:rPr>
              <w:t>:00</w:t>
            </w:r>
          </w:p>
          <w:p w:rsidR="00F83BBF" w:rsidRPr="0073127C" w:rsidRDefault="00F83BBF" w:rsidP="00B6165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23422" w:rsidRPr="00C23422" w:rsidTr="008C4F76">
        <w:tc>
          <w:tcPr>
            <w:tcW w:w="2185" w:type="dxa"/>
          </w:tcPr>
          <w:p w:rsidR="00C23422" w:rsidRPr="00C23422" w:rsidRDefault="00EA75EC" w:rsidP="008C4F76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Формат</w:t>
            </w:r>
            <w:r w:rsidR="00C23422" w:rsidRPr="00C23422">
              <w:rPr>
                <w:rFonts w:cs="Calibri"/>
                <w:sz w:val="24"/>
                <w:szCs w:val="24"/>
              </w:rPr>
              <w:t xml:space="preserve"> проведения</w:t>
            </w:r>
            <w:r w:rsidR="00F83BBF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385" w:type="dxa"/>
          </w:tcPr>
          <w:p w:rsidR="00C23422" w:rsidRPr="0073127C" w:rsidRDefault="00B8109A" w:rsidP="008C4F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вебинар</w:t>
            </w:r>
            <w:proofErr w:type="spellEnd"/>
          </w:p>
          <w:p w:rsidR="00F83BBF" w:rsidRPr="0073127C" w:rsidRDefault="00F83BBF" w:rsidP="008C4F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23422" w:rsidRPr="00C23422" w:rsidTr="00C23422">
        <w:tc>
          <w:tcPr>
            <w:tcW w:w="2185" w:type="dxa"/>
          </w:tcPr>
          <w:p w:rsidR="00C23422" w:rsidRDefault="00F83BBF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Ведущий семинара</w:t>
            </w:r>
          </w:p>
        </w:tc>
        <w:tc>
          <w:tcPr>
            <w:tcW w:w="7385" w:type="dxa"/>
          </w:tcPr>
          <w:p w:rsidR="0073127C" w:rsidRPr="0073127C" w:rsidRDefault="00B61758" w:rsidP="0073127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Некрасова Елена Викторовна</w:t>
            </w:r>
          </w:p>
          <w:p w:rsidR="00C23422" w:rsidRPr="0073127C" w:rsidRDefault="00B61758" w:rsidP="00802E7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Заместитель декана фармацевтического факультета ТГМУ</w:t>
            </w:r>
          </w:p>
        </w:tc>
      </w:tr>
    </w:tbl>
    <w:p w:rsidR="000B2E05" w:rsidRPr="00C23422" w:rsidRDefault="000B2E05" w:rsidP="000B2E05">
      <w:pPr>
        <w:pStyle w:val="a6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</w:p>
    <w:p w:rsidR="00B6165A" w:rsidRPr="00C23422" w:rsidRDefault="00B6165A" w:rsidP="0007648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5D45" w:rsidRPr="002F5D45" w:rsidRDefault="002F5D45" w:rsidP="002F5D45">
      <w:pPr>
        <w:spacing w:after="0"/>
        <w:rPr>
          <w:rFonts w:cs="Calibri"/>
          <w:sz w:val="24"/>
          <w:szCs w:val="24"/>
        </w:rPr>
      </w:pPr>
      <w:r w:rsidRPr="002F5D45">
        <w:rPr>
          <w:rFonts w:cs="Calibri"/>
          <w:sz w:val="24"/>
          <w:szCs w:val="24"/>
        </w:rPr>
        <w:t>Мероприятие для участников бесплатное</w:t>
      </w:r>
    </w:p>
    <w:p w:rsidR="002F5D45" w:rsidRPr="002F5D45" w:rsidRDefault="002F5D45" w:rsidP="002F5D45">
      <w:pPr>
        <w:spacing w:after="0"/>
        <w:rPr>
          <w:rFonts w:cs="Calibri"/>
          <w:i/>
          <w:sz w:val="24"/>
          <w:szCs w:val="24"/>
        </w:rPr>
      </w:pPr>
    </w:p>
    <w:p w:rsidR="002F5D45" w:rsidRPr="002F5D45" w:rsidRDefault="002F5D45" w:rsidP="002F5D45">
      <w:pPr>
        <w:spacing w:after="0"/>
        <w:rPr>
          <w:rFonts w:cs="Calibri"/>
          <w:i/>
          <w:sz w:val="24"/>
          <w:szCs w:val="24"/>
        </w:rPr>
      </w:pPr>
      <w:r w:rsidRPr="002F5D45">
        <w:rPr>
          <w:rFonts w:cs="Calibri"/>
          <w:i/>
          <w:sz w:val="24"/>
          <w:szCs w:val="24"/>
        </w:rPr>
        <w:t>Организаторы:</w:t>
      </w:r>
    </w:p>
    <w:p w:rsidR="002F5D45" w:rsidRPr="002F5D45" w:rsidRDefault="002F5D45" w:rsidP="002F5D45">
      <w:pPr>
        <w:spacing w:after="0"/>
        <w:rPr>
          <w:rFonts w:cs="Calibri"/>
          <w:sz w:val="24"/>
          <w:szCs w:val="24"/>
        </w:rPr>
      </w:pPr>
      <w:r w:rsidRPr="002F5D45">
        <w:rPr>
          <w:rFonts w:cs="Calibri"/>
          <w:sz w:val="24"/>
          <w:szCs w:val="24"/>
        </w:rPr>
        <w:t xml:space="preserve">Ассоциация «Фармацевтическое содружество» </w:t>
      </w:r>
    </w:p>
    <w:p w:rsidR="002F5D45" w:rsidRPr="002F5D45" w:rsidRDefault="002F5D45" w:rsidP="002F5D45">
      <w:pPr>
        <w:spacing w:after="0"/>
        <w:rPr>
          <w:rFonts w:cs="Calibri"/>
          <w:sz w:val="24"/>
          <w:szCs w:val="24"/>
        </w:rPr>
      </w:pPr>
      <w:r w:rsidRPr="002F5D45">
        <w:rPr>
          <w:rFonts w:cs="Calibri"/>
          <w:sz w:val="24"/>
          <w:szCs w:val="24"/>
        </w:rPr>
        <w:t>Тихоокеанский государственный медицинский университет</w:t>
      </w:r>
    </w:p>
    <w:p w:rsidR="002F5D45" w:rsidRPr="002F5D45" w:rsidRDefault="002F5D45" w:rsidP="002F5D45">
      <w:pPr>
        <w:spacing w:after="0"/>
        <w:rPr>
          <w:rFonts w:cs="Calibri"/>
          <w:sz w:val="24"/>
          <w:szCs w:val="24"/>
        </w:rPr>
      </w:pPr>
      <w:r w:rsidRPr="002F5D45">
        <w:rPr>
          <w:rFonts w:cs="Calibri"/>
          <w:sz w:val="24"/>
          <w:szCs w:val="24"/>
        </w:rPr>
        <w:t xml:space="preserve"> Союз «Национальная фармацевтическая палата» </w:t>
      </w:r>
    </w:p>
    <w:p w:rsidR="002F5D45" w:rsidRPr="002F5D45" w:rsidRDefault="002F5D45" w:rsidP="002F5D45">
      <w:pPr>
        <w:spacing w:after="0"/>
        <w:rPr>
          <w:rFonts w:cs="Calibri"/>
          <w:sz w:val="24"/>
          <w:szCs w:val="24"/>
        </w:rPr>
      </w:pPr>
      <w:r w:rsidRPr="002F5D45">
        <w:rPr>
          <w:rFonts w:ascii="Times New Roman" w:hAnsi="Times New Roman"/>
          <w:i/>
          <w:sz w:val="24"/>
          <w:szCs w:val="24"/>
        </w:rPr>
        <w:t xml:space="preserve">При поддержке: </w:t>
      </w:r>
      <w:r w:rsidRPr="002F5D45">
        <w:rPr>
          <w:rFonts w:cs="Calibri"/>
          <w:sz w:val="24"/>
          <w:szCs w:val="24"/>
        </w:rPr>
        <w:t xml:space="preserve"> </w:t>
      </w:r>
    </w:p>
    <w:p w:rsidR="002F5D45" w:rsidRPr="002F5D45" w:rsidRDefault="002F5D45" w:rsidP="002F5D45">
      <w:pPr>
        <w:spacing w:after="0"/>
        <w:rPr>
          <w:rFonts w:cs="Calibri"/>
          <w:sz w:val="24"/>
          <w:szCs w:val="24"/>
        </w:rPr>
      </w:pPr>
      <w:r w:rsidRPr="002F5D45">
        <w:rPr>
          <w:rFonts w:cs="Calibri"/>
          <w:sz w:val="24"/>
          <w:szCs w:val="24"/>
        </w:rPr>
        <w:t xml:space="preserve">Министерства Здравоохранения Приморского края  </w:t>
      </w:r>
    </w:p>
    <w:p w:rsidR="002F5D45" w:rsidRPr="002F5D45" w:rsidRDefault="002F5D45" w:rsidP="002F5D45">
      <w:pPr>
        <w:spacing w:after="0"/>
        <w:rPr>
          <w:rFonts w:cs="Calibri"/>
          <w:sz w:val="24"/>
          <w:szCs w:val="24"/>
        </w:rPr>
      </w:pPr>
    </w:p>
    <w:p w:rsidR="006104FD" w:rsidRDefault="006104FD" w:rsidP="002F5D45">
      <w:pPr>
        <w:spacing w:after="0"/>
        <w:rPr>
          <w:rFonts w:asciiTheme="minorHAnsi" w:hAnsiTheme="minorHAnsi" w:cstheme="minorHAnsi"/>
          <w:i/>
        </w:rPr>
      </w:pPr>
    </w:p>
    <w:sectPr w:rsidR="006104FD" w:rsidSect="009934F7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7C4F"/>
    <w:multiLevelType w:val="hybridMultilevel"/>
    <w:tmpl w:val="8A3A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D5029"/>
    <w:multiLevelType w:val="hybridMultilevel"/>
    <w:tmpl w:val="8A3A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1D6A"/>
    <w:multiLevelType w:val="multilevel"/>
    <w:tmpl w:val="55D4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584D99"/>
    <w:multiLevelType w:val="multilevel"/>
    <w:tmpl w:val="631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F3C54"/>
    <w:multiLevelType w:val="hybridMultilevel"/>
    <w:tmpl w:val="40044426"/>
    <w:styleLink w:val="1"/>
    <w:lvl w:ilvl="0" w:tplc="F844D5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7CCB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CC6A28">
      <w:start w:val="1"/>
      <w:numFmt w:val="lowerRoman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A2C9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BD40E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5E00AB4">
      <w:start w:val="1"/>
      <w:numFmt w:val="lowerRoman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8EFB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2FA1D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C838CA">
      <w:start w:val="1"/>
      <w:numFmt w:val="lowerRoman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2EF68A1"/>
    <w:multiLevelType w:val="hybridMultilevel"/>
    <w:tmpl w:val="40044426"/>
    <w:numStyleLink w:val="1"/>
  </w:abstractNum>
  <w:abstractNum w:abstractNumId="6">
    <w:nsid w:val="68DE5F83"/>
    <w:multiLevelType w:val="hybridMultilevel"/>
    <w:tmpl w:val="C442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85926"/>
    <w:multiLevelType w:val="hybridMultilevel"/>
    <w:tmpl w:val="949E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B82A8C"/>
    <w:rsid w:val="00031471"/>
    <w:rsid w:val="00042BC1"/>
    <w:rsid w:val="00046C88"/>
    <w:rsid w:val="00052058"/>
    <w:rsid w:val="0007123B"/>
    <w:rsid w:val="00076484"/>
    <w:rsid w:val="000B2E05"/>
    <w:rsid w:val="000B7E84"/>
    <w:rsid w:val="000D4CCC"/>
    <w:rsid w:val="000D6008"/>
    <w:rsid w:val="000E5D66"/>
    <w:rsid w:val="000F5E04"/>
    <w:rsid w:val="00122B84"/>
    <w:rsid w:val="00124E1A"/>
    <w:rsid w:val="001362F2"/>
    <w:rsid w:val="001414D5"/>
    <w:rsid w:val="00150892"/>
    <w:rsid w:val="00156B86"/>
    <w:rsid w:val="00167535"/>
    <w:rsid w:val="001772EA"/>
    <w:rsid w:val="00186127"/>
    <w:rsid w:val="00187361"/>
    <w:rsid w:val="00190BD2"/>
    <w:rsid w:val="00192E26"/>
    <w:rsid w:val="00194A58"/>
    <w:rsid w:val="001957FD"/>
    <w:rsid w:val="001A45AE"/>
    <w:rsid w:val="001D1714"/>
    <w:rsid w:val="001D2EA4"/>
    <w:rsid w:val="001F4750"/>
    <w:rsid w:val="00230393"/>
    <w:rsid w:val="00241FB9"/>
    <w:rsid w:val="0024417A"/>
    <w:rsid w:val="00246F60"/>
    <w:rsid w:val="00247B22"/>
    <w:rsid w:val="0025381F"/>
    <w:rsid w:val="00282772"/>
    <w:rsid w:val="00293A4F"/>
    <w:rsid w:val="00294E37"/>
    <w:rsid w:val="002B5879"/>
    <w:rsid w:val="002C6B84"/>
    <w:rsid w:val="002E43FC"/>
    <w:rsid w:val="002F2A2C"/>
    <w:rsid w:val="002F5D45"/>
    <w:rsid w:val="00315813"/>
    <w:rsid w:val="00327114"/>
    <w:rsid w:val="00331D17"/>
    <w:rsid w:val="003643C4"/>
    <w:rsid w:val="003A1C33"/>
    <w:rsid w:val="003D33E9"/>
    <w:rsid w:val="003D4E0C"/>
    <w:rsid w:val="00412378"/>
    <w:rsid w:val="00414D92"/>
    <w:rsid w:val="00417D43"/>
    <w:rsid w:val="00456BA6"/>
    <w:rsid w:val="00471CC4"/>
    <w:rsid w:val="004748E7"/>
    <w:rsid w:val="00476479"/>
    <w:rsid w:val="004828C1"/>
    <w:rsid w:val="004B3A91"/>
    <w:rsid w:val="004C457F"/>
    <w:rsid w:val="004E0765"/>
    <w:rsid w:val="004F3262"/>
    <w:rsid w:val="004F32A5"/>
    <w:rsid w:val="004F413E"/>
    <w:rsid w:val="00527473"/>
    <w:rsid w:val="00553550"/>
    <w:rsid w:val="0057038B"/>
    <w:rsid w:val="0057040B"/>
    <w:rsid w:val="00594CE5"/>
    <w:rsid w:val="005B17E0"/>
    <w:rsid w:val="005C448F"/>
    <w:rsid w:val="005E383C"/>
    <w:rsid w:val="005E5CB2"/>
    <w:rsid w:val="005F7780"/>
    <w:rsid w:val="005F77D7"/>
    <w:rsid w:val="00601F56"/>
    <w:rsid w:val="006104FD"/>
    <w:rsid w:val="006209BF"/>
    <w:rsid w:val="006337FB"/>
    <w:rsid w:val="00642510"/>
    <w:rsid w:val="00651651"/>
    <w:rsid w:val="00653984"/>
    <w:rsid w:val="00653CB0"/>
    <w:rsid w:val="00654610"/>
    <w:rsid w:val="006636F3"/>
    <w:rsid w:val="006827F4"/>
    <w:rsid w:val="006A23AA"/>
    <w:rsid w:val="006A3FF7"/>
    <w:rsid w:val="006D627D"/>
    <w:rsid w:val="006D70EE"/>
    <w:rsid w:val="006E26E3"/>
    <w:rsid w:val="006E5E37"/>
    <w:rsid w:val="006F3821"/>
    <w:rsid w:val="007012F7"/>
    <w:rsid w:val="00707698"/>
    <w:rsid w:val="0073127C"/>
    <w:rsid w:val="00733335"/>
    <w:rsid w:val="00752860"/>
    <w:rsid w:val="00752D88"/>
    <w:rsid w:val="00753914"/>
    <w:rsid w:val="00767314"/>
    <w:rsid w:val="007A0FF0"/>
    <w:rsid w:val="007A4AF3"/>
    <w:rsid w:val="007C5DF2"/>
    <w:rsid w:val="007D46A0"/>
    <w:rsid w:val="007E04EC"/>
    <w:rsid w:val="007E1F63"/>
    <w:rsid w:val="007F5F98"/>
    <w:rsid w:val="00802E7E"/>
    <w:rsid w:val="00827D7B"/>
    <w:rsid w:val="00843D23"/>
    <w:rsid w:val="00853D28"/>
    <w:rsid w:val="0086145E"/>
    <w:rsid w:val="0087644A"/>
    <w:rsid w:val="008769D2"/>
    <w:rsid w:val="00893AD8"/>
    <w:rsid w:val="00893C48"/>
    <w:rsid w:val="008A131F"/>
    <w:rsid w:val="008D1E35"/>
    <w:rsid w:val="008D5C2B"/>
    <w:rsid w:val="008E38F3"/>
    <w:rsid w:val="008F5225"/>
    <w:rsid w:val="00902F85"/>
    <w:rsid w:val="00935321"/>
    <w:rsid w:val="009434C1"/>
    <w:rsid w:val="00953CE6"/>
    <w:rsid w:val="00961EC7"/>
    <w:rsid w:val="009861AB"/>
    <w:rsid w:val="009934F7"/>
    <w:rsid w:val="009939EB"/>
    <w:rsid w:val="009A2DD0"/>
    <w:rsid w:val="009B31AB"/>
    <w:rsid w:val="009B4838"/>
    <w:rsid w:val="009B5192"/>
    <w:rsid w:val="009C3621"/>
    <w:rsid w:val="009D0840"/>
    <w:rsid w:val="009E438F"/>
    <w:rsid w:val="00A057E2"/>
    <w:rsid w:val="00A24507"/>
    <w:rsid w:val="00A275A1"/>
    <w:rsid w:val="00AB1F15"/>
    <w:rsid w:val="00AB4C38"/>
    <w:rsid w:val="00AC599B"/>
    <w:rsid w:val="00AF06A3"/>
    <w:rsid w:val="00B01CED"/>
    <w:rsid w:val="00B279FB"/>
    <w:rsid w:val="00B31B5F"/>
    <w:rsid w:val="00B35FE9"/>
    <w:rsid w:val="00B50A9D"/>
    <w:rsid w:val="00B6165A"/>
    <w:rsid w:val="00B61758"/>
    <w:rsid w:val="00B66A9B"/>
    <w:rsid w:val="00B70B13"/>
    <w:rsid w:val="00B77CF2"/>
    <w:rsid w:val="00B805ED"/>
    <w:rsid w:val="00B8109A"/>
    <w:rsid w:val="00B81151"/>
    <w:rsid w:val="00B82A8C"/>
    <w:rsid w:val="00BA4D14"/>
    <w:rsid w:val="00BA5DDD"/>
    <w:rsid w:val="00BB071C"/>
    <w:rsid w:val="00BC6965"/>
    <w:rsid w:val="00BD0C06"/>
    <w:rsid w:val="00C10819"/>
    <w:rsid w:val="00C111E2"/>
    <w:rsid w:val="00C22F58"/>
    <w:rsid w:val="00C23422"/>
    <w:rsid w:val="00C447E3"/>
    <w:rsid w:val="00C50E08"/>
    <w:rsid w:val="00C72B62"/>
    <w:rsid w:val="00C8168D"/>
    <w:rsid w:val="00C82846"/>
    <w:rsid w:val="00C83DF6"/>
    <w:rsid w:val="00C9758D"/>
    <w:rsid w:val="00CA715A"/>
    <w:rsid w:val="00CB270C"/>
    <w:rsid w:val="00CB68B4"/>
    <w:rsid w:val="00CD5A9A"/>
    <w:rsid w:val="00CE4FC0"/>
    <w:rsid w:val="00CE7295"/>
    <w:rsid w:val="00CE7DCF"/>
    <w:rsid w:val="00D011D0"/>
    <w:rsid w:val="00D47748"/>
    <w:rsid w:val="00D6191A"/>
    <w:rsid w:val="00D73236"/>
    <w:rsid w:val="00D9391F"/>
    <w:rsid w:val="00DA1FFC"/>
    <w:rsid w:val="00DB51B2"/>
    <w:rsid w:val="00DD35CB"/>
    <w:rsid w:val="00DD7F38"/>
    <w:rsid w:val="00DF36B1"/>
    <w:rsid w:val="00E2757A"/>
    <w:rsid w:val="00E27876"/>
    <w:rsid w:val="00E72B0C"/>
    <w:rsid w:val="00E86330"/>
    <w:rsid w:val="00EA03BA"/>
    <w:rsid w:val="00EA75EC"/>
    <w:rsid w:val="00EE3158"/>
    <w:rsid w:val="00EF782C"/>
    <w:rsid w:val="00F01F40"/>
    <w:rsid w:val="00F0546B"/>
    <w:rsid w:val="00F1066B"/>
    <w:rsid w:val="00F162BA"/>
    <w:rsid w:val="00F635FC"/>
    <w:rsid w:val="00F8179C"/>
    <w:rsid w:val="00F83BBF"/>
    <w:rsid w:val="00F848EC"/>
    <w:rsid w:val="00F9360A"/>
    <w:rsid w:val="00FE2145"/>
    <w:rsid w:val="00FE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8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72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5B17E0"/>
    <w:pPr>
      <w:jc w:val="both"/>
    </w:pPr>
    <w:rPr>
      <w:rFonts w:eastAsia="Times New Roman"/>
      <w:sz w:val="28"/>
    </w:rPr>
  </w:style>
  <w:style w:type="character" w:customStyle="1" w:styleId="a4">
    <w:name w:val="Основной текст Знак"/>
    <w:basedOn w:val="a0"/>
    <w:link w:val="a3"/>
    <w:rsid w:val="005B17E0"/>
    <w:rPr>
      <w:rFonts w:eastAsia="Times New Roman"/>
      <w:sz w:val="28"/>
      <w:lang w:val="ru-RU" w:eastAsia="ru-RU" w:bidi="ar-SA"/>
    </w:rPr>
  </w:style>
  <w:style w:type="table" w:styleId="a5">
    <w:name w:val="Table Grid"/>
    <w:basedOn w:val="a1"/>
    <w:uiPriority w:val="59"/>
    <w:rsid w:val="00EA0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D4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4CC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1B2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07648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D5A9A"/>
    <w:rPr>
      <w:color w:val="800080"/>
      <w:u w:val="single"/>
    </w:rPr>
  </w:style>
  <w:style w:type="character" w:customStyle="1" w:styleId="apple-converted-space">
    <w:name w:val="apple-converted-space"/>
    <w:basedOn w:val="a0"/>
    <w:rsid w:val="006E26E3"/>
  </w:style>
  <w:style w:type="paragraph" w:styleId="ac">
    <w:name w:val="List Paragraph"/>
    <w:uiPriority w:val="34"/>
    <w:qFormat/>
    <w:rsid w:val="00BA5DD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bdr w:val="nil"/>
    </w:rPr>
  </w:style>
  <w:style w:type="numbering" w:customStyle="1" w:styleId="1">
    <w:name w:val="Импортированный стиль 1"/>
    <w:rsid w:val="00BA5DDD"/>
    <w:pPr>
      <w:numPr>
        <w:numId w:val="2"/>
      </w:numPr>
    </w:pPr>
  </w:style>
  <w:style w:type="character" w:customStyle="1" w:styleId="20">
    <w:name w:val="Заголовок 2 Знак"/>
    <w:basedOn w:val="a0"/>
    <w:link w:val="2"/>
    <w:uiPriority w:val="9"/>
    <w:rsid w:val="00E72B0C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7189">
              <w:marLeft w:val="0"/>
              <w:marRight w:val="0"/>
              <w:marTop w:val="419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7E6A9-AF3E-4521-AB65-62BF1420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Links>
    <vt:vector size="60" baseType="variant">
      <vt:variant>
        <vt:i4>7602232</vt:i4>
      </vt:variant>
      <vt:variant>
        <vt:i4>27</vt:i4>
      </vt:variant>
      <vt:variant>
        <vt:i4>0</vt:i4>
      </vt:variant>
      <vt:variant>
        <vt:i4>5</vt:i4>
      </vt:variant>
      <vt:variant>
        <vt:lpwstr>http://www.pharmvestnik.ru/</vt:lpwstr>
      </vt:variant>
      <vt:variant>
        <vt:lpwstr/>
      </vt:variant>
      <vt:variant>
        <vt:i4>655373</vt:i4>
      </vt:variant>
      <vt:variant>
        <vt:i4>24</vt:i4>
      </vt:variant>
      <vt:variant>
        <vt:i4>0</vt:i4>
      </vt:variant>
      <vt:variant>
        <vt:i4>5</vt:i4>
      </vt:variant>
      <vt:variant>
        <vt:lpwstr>http://www.primorsky.ru/</vt:lpwstr>
      </vt:variant>
      <vt:variant>
        <vt:lpwstr/>
      </vt:variant>
      <vt:variant>
        <vt:i4>1704001</vt:i4>
      </vt:variant>
      <vt:variant>
        <vt:i4>21</vt:i4>
      </vt:variant>
      <vt:variant>
        <vt:i4>0</vt:i4>
      </vt:variant>
      <vt:variant>
        <vt:i4>5</vt:i4>
      </vt:variant>
      <vt:variant>
        <vt:lpwstr>http://primfarma.ru/</vt:lpwstr>
      </vt:variant>
      <vt:variant>
        <vt:lpwstr/>
      </vt:variant>
      <vt:variant>
        <vt:i4>6881328</vt:i4>
      </vt:variant>
      <vt:variant>
        <vt:i4>18</vt:i4>
      </vt:variant>
      <vt:variant>
        <vt:i4>0</vt:i4>
      </vt:variant>
      <vt:variant>
        <vt:i4>5</vt:i4>
      </vt:variant>
      <vt:variant>
        <vt:lpwstr>http://www.tgmu.ru/</vt:lpwstr>
      </vt:variant>
      <vt:variant>
        <vt:lpwstr/>
      </vt:variant>
      <vt:variant>
        <vt:i4>69861401</vt:i4>
      </vt:variant>
      <vt:variant>
        <vt:i4>15</vt:i4>
      </vt:variant>
      <vt:variant>
        <vt:i4>0</vt:i4>
      </vt:variant>
      <vt:variant>
        <vt:i4>5</vt:i4>
      </vt:variant>
      <vt:variant>
        <vt:lpwstr>https://sopha.ru/events/семинар-по-вопросам-практической-фармации-репродуктивные-аспекты-избыточной-массы-тела,-изменения-в-законодательстве-для-аптек.html</vt:lpwstr>
      </vt:variant>
      <vt:variant>
        <vt:lpwstr/>
      </vt:variant>
      <vt:variant>
        <vt:i4>6357089</vt:i4>
      </vt:variant>
      <vt:variant>
        <vt:i4>12</vt:i4>
      </vt:variant>
      <vt:variant>
        <vt:i4>0</vt:i4>
      </vt:variant>
      <vt:variant>
        <vt:i4>5</vt:i4>
      </vt:variant>
      <vt:variant>
        <vt:lpwstr>https://pharmznanie.ru/webinar/view/sovremennye-lekarstvennye-formy-i-sistemy-dostavki-lekarstvennyh-sredstv-24-02</vt:lpwstr>
      </vt:variant>
      <vt:variant>
        <vt:lpwstr/>
      </vt:variant>
      <vt:variant>
        <vt:i4>1704018</vt:i4>
      </vt:variant>
      <vt:variant>
        <vt:i4>9</vt:i4>
      </vt:variant>
      <vt:variant>
        <vt:i4>0</vt:i4>
      </vt:variant>
      <vt:variant>
        <vt:i4>5</vt:i4>
      </vt:variant>
      <vt:variant>
        <vt:lpwstr>https://pharmznanie.ru/webinar/view/obespechenie-uslovii-hraneniya-lekarstvennih-sredstv-kak-garantiya-sohraneniya-ih-kachestva-08-02</vt:lpwstr>
      </vt:variant>
      <vt:variant>
        <vt:lpwstr/>
      </vt:variant>
      <vt:variant>
        <vt:i4>3670134</vt:i4>
      </vt:variant>
      <vt:variant>
        <vt:i4>6</vt:i4>
      </vt:variant>
      <vt:variant>
        <vt:i4>0</vt:i4>
      </vt:variant>
      <vt:variant>
        <vt:i4>5</vt:i4>
      </vt:variant>
      <vt:variant>
        <vt:lpwstr>https://pharmznanie.ru/webinar/view/otsenka-effektivnosti-trudovoi-deyatel-nosti-personala-aptechnih-organizatsii-26-02</vt:lpwstr>
      </vt:variant>
      <vt:variant>
        <vt:lpwstr/>
      </vt:variant>
      <vt:variant>
        <vt:i4>5111877</vt:i4>
      </vt:variant>
      <vt:variant>
        <vt:i4>3</vt:i4>
      </vt:variant>
      <vt:variant>
        <vt:i4>0</vt:i4>
      </vt:variant>
      <vt:variant>
        <vt:i4>5</vt:i4>
      </vt:variant>
      <vt:variant>
        <vt:lpwstr>https://pharmznanie.ru/webinar/view/principy-racionalnoy-antibiotikoterapii-13-02</vt:lpwstr>
      </vt:variant>
      <vt:variant>
        <vt:lpwstr/>
      </vt:variant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https://pharmedu.ru/vazhnye-dlya-farmrynka-izmeneniya-v-zakonodatelstve-v-2018-godu/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А11</dc:creator>
  <cp:lastModifiedBy>днс</cp:lastModifiedBy>
  <cp:revision>2</cp:revision>
  <cp:lastPrinted>2020-04-20T13:23:00Z</cp:lastPrinted>
  <dcterms:created xsi:type="dcterms:W3CDTF">2020-04-20T13:23:00Z</dcterms:created>
  <dcterms:modified xsi:type="dcterms:W3CDTF">2020-04-20T13:23:00Z</dcterms:modified>
</cp:coreProperties>
</file>