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E9" w:rsidRDefault="003D33E9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D33E9" w:rsidRDefault="003D33E9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D33E9" w:rsidRDefault="003D33E9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D33E9" w:rsidRDefault="003D33E9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B6165A" w:rsidRDefault="00B6165A" w:rsidP="003D33E9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6165A" w:rsidRDefault="00B6165A" w:rsidP="003D33E9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D33E9" w:rsidRPr="00F83BBF" w:rsidRDefault="003D33E9" w:rsidP="003D33E9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83BBF">
        <w:rPr>
          <w:rFonts w:asciiTheme="minorHAnsi" w:hAnsiTheme="minorHAnsi" w:cstheme="minorHAnsi"/>
          <w:b/>
          <w:color w:val="000000"/>
          <w:sz w:val="32"/>
          <w:szCs w:val="32"/>
        </w:rPr>
        <w:t>СЕМИНАР-ПРАКТИКУМ</w:t>
      </w:r>
    </w:p>
    <w:p w:rsidR="00150892" w:rsidRPr="00C23422" w:rsidRDefault="00150892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  <w:r w:rsidRPr="00C23422">
        <w:rPr>
          <w:rFonts w:asciiTheme="minorHAnsi" w:hAnsiTheme="minorHAnsi" w:cstheme="minorHAnsi"/>
        </w:rPr>
        <w:t xml:space="preserve">для </w:t>
      </w:r>
      <w:r w:rsidRPr="00C23422">
        <w:rPr>
          <w:rFonts w:ascii="Calibri" w:hAnsi="Calibri" w:cs="Calibri"/>
        </w:rPr>
        <w:t>про</w:t>
      </w:r>
      <w:r w:rsidR="00AC599B">
        <w:rPr>
          <w:rFonts w:asciiTheme="minorHAnsi" w:hAnsiTheme="minorHAnsi" w:cstheme="minorHAnsi"/>
        </w:rPr>
        <w:t>визоров и</w:t>
      </w:r>
      <w:r w:rsidRPr="00C23422">
        <w:rPr>
          <w:rFonts w:asciiTheme="minorHAnsi" w:hAnsiTheme="minorHAnsi" w:cstheme="minorHAnsi"/>
        </w:rPr>
        <w:t xml:space="preserve"> фармацевтов</w:t>
      </w:r>
    </w:p>
    <w:p w:rsidR="00F83BBF" w:rsidRDefault="00F83BBF" w:rsidP="00C23422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50892" w:rsidRPr="00C23422" w:rsidRDefault="00150892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</w:p>
    <w:p w:rsidR="00B6165A" w:rsidRPr="00C23422" w:rsidRDefault="00B6165A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5"/>
        <w:gridCol w:w="7385"/>
      </w:tblGrid>
      <w:tr w:rsidR="00F83BBF" w:rsidRPr="00C23422" w:rsidTr="00C23422">
        <w:tc>
          <w:tcPr>
            <w:tcW w:w="2185" w:type="dxa"/>
          </w:tcPr>
          <w:p w:rsidR="00F83BBF" w:rsidRPr="00C23422" w:rsidRDefault="00F83BBF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Тема:</w:t>
            </w:r>
          </w:p>
        </w:tc>
        <w:tc>
          <w:tcPr>
            <w:tcW w:w="7385" w:type="dxa"/>
          </w:tcPr>
          <w:p w:rsidR="0073127C" w:rsidRPr="0073127C" w:rsidRDefault="00C111E2" w:rsidP="0073127C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Фар</w:t>
            </w:r>
            <w:r w:rsidR="00653984">
              <w:rPr>
                <w:rFonts w:asciiTheme="minorHAnsi" w:hAnsiTheme="minorHAnsi" w:cstheme="minorHAnsi"/>
                <w:b/>
                <w:sz w:val="24"/>
                <w:szCs w:val="24"/>
              </w:rPr>
              <w:t>мацевтическое консультирование пациентов с жалобами на проблемы с желудочно-кишечным трактом</w:t>
            </w:r>
          </w:p>
          <w:p w:rsidR="00F83BBF" w:rsidRPr="0073127C" w:rsidRDefault="00F83BBF" w:rsidP="00D01269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150892" w:rsidRPr="00C23422" w:rsidTr="00C23422">
        <w:tc>
          <w:tcPr>
            <w:tcW w:w="2185" w:type="dxa"/>
          </w:tcPr>
          <w:p w:rsidR="00150892" w:rsidRPr="00C23422" w:rsidRDefault="00150892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Цель:</w:t>
            </w:r>
          </w:p>
        </w:tc>
        <w:tc>
          <w:tcPr>
            <w:tcW w:w="7385" w:type="dxa"/>
          </w:tcPr>
          <w:p w:rsidR="00150892" w:rsidRPr="00653984" w:rsidRDefault="00653984" w:rsidP="00D012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3984">
              <w:rPr>
                <w:rFonts w:asciiTheme="minorHAnsi" w:hAnsiTheme="minorHAnsi" w:cstheme="minorHAnsi"/>
                <w:color w:val="04202F"/>
                <w:sz w:val="24"/>
                <w:szCs w:val="24"/>
                <w:shd w:val="clear" w:color="auto" w:fill="FFFFFF"/>
              </w:rPr>
              <w:t>дополнить, систематизировать</w:t>
            </w:r>
            <w:r>
              <w:rPr>
                <w:rFonts w:asciiTheme="minorHAnsi" w:hAnsiTheme="minorHAnsi" w:cstheme="minorHAnsi"/>
                <w:color w:val="04202F"/>
                <w:sz w:val="24"/>
                <w:szCs w:val="24"/>
                <w:shd w:val="clear" w:color="auto" w:fill="FFFFFF"/>
              </w:rPr>
              <w:t xml:space="preserve"> и </w:t>
            </w:r>
            <w:r w:rsidRPr="00653984">
              <w:rPr>
                <w:rFonts w:asciiTheme="minorHAnsi" w:hAnsiTheme="minorHAnsi" w:cstheme="minorHAnsi"/>
                <w:color w:val="04202F"/>
                <w:sz w:val="24"/>
                <w:szCs w:val="24"/>
                <w:shd w:val="clear" w:color="auto" w:fill="FFFFFF"/>
              </w:rPr>
              <w:t>актуализировать</w:t>
            </w:r>
            <w:r>
              <w:rPr>
                <w:rFonts w:asciiTheme="minorHAnsi" w:hAnsiTheme="minorHAnsi" w:cstheme="minorHAnsi"/>
                <w:color w:val="04202F"/>
                <w:sz w:val="24"/>
                <w:szCs w:val="24"/>
                <w:shd w:val="clear" w:color="auto" w:fill="FFFFFF"/>
              </w:rPr>
              <w:t xml:space="preserve"> </w:t>
            </w:r>
            <w:r w:rsidRPr="00653984">
              <w:rPr>
                <w:rFonts w:asciiTheme="minorHAnsi" w:hAnsiTheme="minorHAnsi" w:cstheme="minorHAnsi"/>
                <w:color w:val="04202F"/>
                <w:sz w:val="24"/>
                <w:szCs w:val="24"/>
                <w:shd w:val="clear" w:color="auto" w:fill="FFFFFF"/>
              </w:rPr>
              <w:t xml:space="preserve"> знания об основах рациональной фармакотерапии </w:t>
            </w:r>
            <w:r>
              <w:rPr>
                <w:rFonts w:asciiTheme="minorHAnsi" w:hAnsiTheme="minorHAnsi" w:cstheme="minorHAnsi"/>
                <w:color w:val="04202F"/>
                <w:sz w:val="24"/>
                <w:szCs w:val="24"/>
                <w:shd w:val="clear" w:color="auto" w:fill="FFFFFF"/>
              </w:rPr>
              <w:t xml:space="preserve">при заболеваниях </w:t>
            </w:r>
            <w:r w:rsidR="002F5D45">
              <w:rPr>
                <w:rFonts w:asciiTheme="minorHAnsi" w:hAnsiTheme="minorHAnsi" w:cstheme="minorHAnsi"/>
                <w:color w:val="04202F"/>
                <w:sz w:val="24"/>
                <w:szCs w:val="24"/>
                <w:shd w:val="clear" w:color="auto" w:fill="FFFFFF"/>
              </w:rPr>
              <w:t>желудочно-кишечного тракта</w:t>
            </w:r>
          </w:p>
          <w:p w:rsidR="00C23422" w:rsidRPr="0073127C" w:rsidRDefault="00C23422" w:rsidP="00D01269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DD35CB" w:rsidRPr="00C23422" w:rsidTr="00C23422">
        <w:tc>
          <w:tcPr>
            <w:tcW w:w="2185" w:type="dxa"/>
          </w:tcPr>
          <w:p w:rsidR="00DD35CB" w:rsidRPr="00C23422" w:rsidRDefault="00DD35CB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Задачи:</w:t>
            </w:r>
          </w:p>
        </w:tc>
        <w:tc>
          <w:tcPr>
            <w:tcW w:w="7385" w:type="dxa"/>
          </w:tcPr>
          <w:p w:rsidR="00DD35CB" w:rsidRPr="00DD35CB" w:rsidRDefault="0086145E" w:rsidP="0086145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4202F"/>
                <w:sz w:val="24"/>
                <w:szCs w:val="24"/>
                <w:shd w:val="clear" w:color="auto" w:fill="FFFFFF"/>
              </w:rPr>
              <w:t xml:space="preserve">Отработка и закрепление навыка по качественному  фармацевтическому информированию  и консультированию  </w:t>
            </w:r>
            <w:r w:rsidR="00DD35CB" w:rsidRPr="00DD35CB">
              <w:rPr>
                <w:rFonts w:asciiTheme="minorHAnsi" w:hAnsiTheme="minorHAnsi" w:cstheme="minorHAnsi"/>
                <w:color w:val="04202F"/>
                <w:sz w:val="24"/>
                <w:szCs w:val="24"/>
                <w:shd w:val="clear" w:color="auto" w:fill="FFFFFF"/>
              </w:rPr>
              <w:t xml:space="preserve">по вопросам рационального применения лекарственных препаратов при </w:t>
            </w:r>
            <w:r w:rsidR="00DD35CB">
              <w:rPr>
                <w:rFonts w:asciiTheme="minorHAnsi" w:hAnsiTheme="minorHAnsi" w:cstheme="minorHAnsi"/>
                <w:color w:val="04202F"/>
                <w:sz w:val="24"/>
                <w:szCs w:val="24"/>
                <w:shd w:val="clear" w:color="auto" w:fill="FFFFFF"/>
              </w:rPr>
              <w:t>ЖКТ</w:t>
            </w:r>
          </w:p>
        </w:tc>
      </w:tr>
      <w:tr w:rsidR="00150892" w:rsidRPr="00C23422" w:rsidTr="00C23422">
        <w:tc>
          <w:tcPr>
            <w:tcW w:w="2185" w:type="dxa"/>
          </w:tcPr>
          <w:p w:rsidR="00150892" w:rsidRPr="00C23422" w:rsidRDefault="00150892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Даты проведения</w:t>
            </w:r>
            <w:r w:rsidR="00F83BB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385" w:type="dxa"/>
          </w:tcPr>
          <w:p w:rsidR="00150892" w:rsidRPr="0073127C" w:rsidRDefault="00150892" w:rsidP="00150892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73127C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  <w:r w:rsidRPr="0073127C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25381F">
              <w:rPr>
                <w:rFonts w:asciiTheme="minorHAnsi" w:hAnsiTheme="minorHAnsi" w:cstheme="minorHAnsi"/>
                <w:b/>
                <w:sz w:val="24"/>
                <w:szCs w:val="24"/>
              </w:rPr>
              <w:t>мая 2020</w:t>
            </w:r>
            <w:r w:rsidRPr="007312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127C">
              <w:rPr>
                <w:rFonts w:cs="Calibri"/>
                <w:b/>
                <w:sz w:val="24"/>
                <w:szCs w:val="24"/>
              </w:rPr>
              <w:t>г</w:t>
            </w:r>
          </w:p>
          <w:p w:rsidR="00F83BBF" w:rsidRPr="0073127C" w:rsidRDefault="00F83BBF" w:rsidP="00150892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C23422" w:rsidRPr="00C23422" w:rsidTr="00C23422">
        <w:tc>
          <w:tcPr>
            <w:tcW w:w="2185" w:type="dxa"/>
          </w:tcPr>
          <w:p w:rsidR="00C23422" w:rsidRPr="00C23422" w:rsidRDefault="00C23422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Время проведения</w:t>
            </w:r>
            <w:r w:rsidR="00F83BB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385" w:type="dxa"/>
          </w:tcPr>
          <w:p w:rsidR="00C23422" w:rsidRPr="0073127C" w:rsidRDefault="00C23422" w:rsidP="00B6165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127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73127C" w:rsidRPr="0073127C">
              <w:rPr>
                <w:rFonts w:asciiTheme="minorHAnsi" w:hAnsiTheme="minorHAnsi" w:cstheme="minorHAnsi"/>
                <w:b/>
                <w:sz w:val="24"/>
                <w:szCs w:val="24"/>
              </w:rPr>
              <w:t>4:00 – 17</w:t>
            </w:r>
            <w:r w:rsidRPr="0073127C">
              <w:rPr>
                <w:rFonts w:asciiTheme="minorHAnsi" w:hAnsiTheme="minorHAnsi" w:cstheme="minorHAnsi"/>
                <w:b/>
                <w:sz w:val="24"/>
                <w:szCs w:val="24"/>
              </w:rPr>
              <w:t>:15</w:t>
            </w:r>
          </w:p>
          <w:p w:rsidR="00F83BBF" w:rsidRPr="0073127C" w:rsidRDefault="00F83BBF" w:rsidP="00B616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23422" w:rsidRPr="00C23422" w:rsidTr="008C4F76">
        <w:tc>
          <w:tcPr>
            <w:tcW w:w="2185" w:type="dxa"/>
          </w:tcPr>
          <w:p w:rsidR="00C23422" w:rsidRPr="00C23422" w:rsidRDefault="00C23422" w:rsidP="008C4F7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Место проведения</w:t>
            </w:r>
            <w:r w:rsidR="00F83BB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385" w:type="dxa"/>
          </w:tcPr>
          <w:p w:rsidR="00C23422" w:rsidRPr="0073127C" w:rsidRDefault="00C23422" w:rsidP="008C4F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27C">
              <w:rPr>
                <w:rFonts w:cs="Calibri"/>
                <w:sz w:val="24"/>
                <w:szCs w:val="24"/>
              </w:rPr>
              <w:t>г.</w:t>
            </w:r>
            <w:r w:rsidRPr="007312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3127C">
              <w:rPr>
                <w:rFonts w:cs="Calibri"/>
                <w:sz w:val="24"/>
                <w:szCs w:val="24"/>
              </w:rPr>
              <w:t xml:space="preserve">Владивосток,  Океанский проспект, 165,  </w:t>
            </w:r>
          </w:p>
          <w:p w:rsidR="00C23422" w:rsidRPr="0073127C" w:rsidRDefault="00C23422" w:rsidP="008C4F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27C">
              <w:rPr>
                <w:rFonts w:cs="Calibri"/>
                <w:sz w:val="24"/>
                <w:szCs w:val="24"/>
              </w:rPr>
              <w:t>учебный корпус №2 ТГМУ, ауд.  211-004</w:t>
            </w:r>
          </w:p>
          <w:p w:rsidR="00F83BBF" w:rsidRPr="0073127C" w:rsidRDefault="00F83BBF" w:rsidP="008C4F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23422" w:rsidRPr="00C23422" w:rsidTr="00C23422">
        <w:tc>
          <w:tcPr>
            <w:tcW w:w="2185" w:type="dxa"/>
          </w:tcPr>
          <w:p w:rsidR="00C23422" w:rsidRDefault="00F83BBF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Ведущий семинара</w:t>
            </w:r>
          </w:p>
        </w:tc>
        <w:tc>
          <w:tcPr>
            <w:tcW w:w="7385" w:type="dxa"/>
          </w:tcPr>
          <w:p w:rsidR="0073127C" w:rsidRPr="0073127C" w:rsidRDefault="0073127C" w:rsidP="0073127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127C">
              <w:rPr>
                <w:rFonts w:asciiTheme="minorHAnsi" w:hAnsiTheme="minorHAnsi" w:cstheme="minorHAnsi"/>
                <w:b/>
                <w:sz w:val="24"/>
                <w:szCs w:val="24"/>
              </w:rPr>
              <w:t>Некрасова Е.В.</w:t>
            </w:r>
          </w:p>
          <w:p w:rsidR="00C23422" w:rsidRPr="0073127C" w:rsidRDefault="0073127C" w:rsidP="007312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27C">
              <w:rPr>
                <w:rFonts w:asciiTheme="minorHAnsi" w:hAnsiTheme="minorHAnsi" w:cstheme="minorHAnsi"/>
                <w:sz w:val="24"/>
                <w:szCs w:val="24"/>
              </w:rPr>
              <w:t>ассистент кафедры фармации ТГМУ</w:t>
            </w:r>
          </w:p>
        </w:tc>
      </w:tr>
    </w:tbl>
    <w:p w:rsidR="000B2E05" w:rsidRPr="00C23422" w:rsidRDefault="000B2E05" w:rsidP="000B2E05">
      <w:pPr>
        <w:pStyle w:val="a6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B6165A" w:rsidRPr="00C23422" w:rsidRDefault="00B6165A" w:rsidP="0007648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5D45" w:rsidRPr="002F5D45" w:rsidRDefault="002F5D45" w:rsidP="002F5D45">
      <w:pPr>
        <w:spacing w:after="0"/>
        <w:rPr>
          <w:rFonts w:cs="Calibri"/>
          <w:sz w:val="24"/>
          <w:szCs w:val="24"/>
        </w:rPr>
      </w:pPr>
      <w:r w:rsidRPr="002F5D45">
        <w:rPr>
          <w:rFonts w:cs="Calibri"/>
          <w:sz w:val="24"/>
          <w:szCs w:val="24"/>
        </w:rPr>
        <w:t>Мероприятие для участников бесплатное</w:t>
      </w:r>
    </w:p>
    <w:p w:rsidR="002F5D45" w:rsidRPr="002F5D45" w:rsidRDefault="002F5D45" w:rsidP="002F5D45">
      <w:pPr>
        <w:spacing w:after="0"/>
        <w:rPr>
          <w:rFonts w:cs="Calibri"/>
          <w:i/>
          <w:sz w:val="24"/>
          <w:szCs w:val="24"/>
        </w:rPr>
      </w:pPr>
    </w:p>
    <w:p w:rsidR="002F5D45" w:rsidRPr="002F5D45" w:rsidRDefault="002F5D45" w:rsidP="002F5D45">
      <w:pPr>
        <w:spacing w:after="0"/>
        <w:rPr>
          <w:rFonts w:cs="Calibri"/>
          <w:i/>
          <w:sz w:val="24"/>
          <w:szCs w:val="24"/>
        </w:rPr>
      </w:pPr>
      <w:r w:rsidRPr="002F5D45">
        <w:rPr>
          <w:rFonts w:cs="Calibri"/>
          <w:i/>
          <w:sz w:val="24"/>
          <w:szCs w:val="24"/>
        </w:rPr>
        <w:t>Организаторы:</w:t>
      </w:r>
    </w:p>
    <w:p w:rsidR="002F5D45" w:rsidRPr="002F5D45" w:rsidRDefault="002F5D45" w:rsidP="002F5D45">
      <w:pPr>
        <w:spacing w:after="0"/>
        <w:rPr>
          <w:rFonts w:cs="Calibri"/>
          <w:sz w:val="24"/>
          <w:szCs w:val="24"/>
        </w:rPr>
      </w:pPr>
      <w:r w:rsidRPr="002F5D45">
        <w:rPr>
          <w:rFonts w:cs="Calibri"/>
          <w:sz w:val="24"/>
          <w:szCs w:val="24"/>
        </w:rPr>
        <w:t xml:space="preserve">Ассоциация «Фармацевтическое содружество» </w:t>
      </w:r>
    </w:p>
    <w:p w:rsidR="002F5D45" w:rsidRPr="002F5D45" w:rsidRDefault="002F5D45" w:rsidP="002F5D45">
      <w:pPr>
        <w:spacing w:after="0"/>
        <w:rPr>
          <w:rFonts w:cs="Calibri"/>
          <w:sz w:val="24"/>
          <w:szCs w:val="24"/>
        </w:rPr>
      </w:pPr>
      <w:r w:rsidRPr="002F5D45">
        <w:rPr>
          <w:rFonts w:cs="Calibri"/>
          <w:sz w:val="24"/>
          <w:szCs w:val="24"/>
        </w:rPr>
        <w:t>Тихоокеанский государственный медицинский университет</w:t>
      </w:r>
    </w:p>
    <w:p w:rsidR="002F5D45" w:rsidRPr="002F5D45" w:rsidRDefault="002F5D45" w:rsidP="002F5D45">
      <w:pPr>
        <w:spacing w:after="0"/>
        <w:rPr>
          <w:rFonts w:cs="Calibri"/>
          <w:sz w:val="24"/>
          <w:szCs w:val="24"/>
        </w:rPr>
      </w:pPr>
      <w:r w:rsidRPr="002F5D45">
        <w:rPr>
          <w:rFonts w:cs="Calibri"/>
          <w:sz w:val="24"/>
          <w:szCs w:val="24"/>
        </w:rPr>
        <w:t xml:space="preserve"> Союз «Национальная фармацевтическая палата» </w:t>
      </w:r>
    </w:p>
    <w:p w:rsidR="002F5D45" w:rsidRPr="002F5D45" w:rsidRDefault="002F5D45" w:rsidP="002F5D45">
      <w:pPr>
        <w:spacing w:after="0"/>
        <w:rPr>
          <w:rFonts w:cs="Calibri"/>
          <w:sz w:val="24"/>
          <w:szCs w:val="24"/>
        </w:rPr>
      </w:pPr>
      <w:r w:rsidRPr="002F5D45">
        <w:rPr>
          <w:rFonts w:ascii="Times New Roman" w:hAnsi="Times New Roman"/>
          <w:i/>
          <w:sz w:val="24"/>
          <w:szCs w:val="24"/>
        </w:rPr>
        <w:t xml:space="preserve">При поддержке: </w:t>
      </w:r>
      <w:r w:rsidRPr="002F5D45">
        <w:rPr>
          <w:rFonts w:cs="Calibri"/>
          <w:sz w:val="24"/>
          <w:szCs w:val="24"/>
        </w:rPr>
        <w:t xml:space="preserve"> </w:t>
      </w:r>
    </w:p>
    <w:p w:rsidR="002F5D45" w:rsidRPr="002F5D45" w:rsidRDefault="002F5D45" w:rsidP="002F5D45">
      <w:pPr>
        <w:spacing w:after="0"/>
        <w:rPr>
          <w:rFonts w:cs="Calibri"/>
          <w:sz w:val="24"/>
          <w:szCs w:val="24"/>
        </w:rPr>
      </w:pPr>
      <w:r w:rsidRPr="002F5D45">
        <w:rPr>
          <w:rFonts w:cs="Calibri"/>
          <w:sz w:val="24"/>
          <w:szCs w:val="24"/>
        </w:rPr>
        <w:t xml:space="preserve">Министерства Здравоохранения Приморского края  </w:t>
      </w:r>
    </w:p>
    <w:p w:rsidR="002F5D45" w:rsidRPr="002F5D45" w:rsidRDefault="002F5D45" w:rsidP="002F5D45">
      <w:pPr>
        <w:spacing w:after="0"/>
        <w:rPr>
          <w:rFonts w:cs="Calibri"/>
          <w:sz w:val="24"/>
          <w:szCs w:val="24"/>
        </w:rPr>
      </w:pPr>
    </w:p>
    <w:p w:rsidR="006104FD" w:rsidRDefault="006104FD" w:rsidP="002F5D45">
      <w:pPr>
        <w:spacing w:after="0"/>
        <w:rPr>
          <w:rFonts w:asciiTheme="minorHAnsi" w:hAnsiTheme="minorHAnsi" w:cstheme="minorHAnsi"/>
          <w:i/>
        </w:rPr>
      </w:pPr>
    </w:p>
    <w:sectPr w:rsidR="006104FD" w:rsidSect="009934F7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C4F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029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D6A"/>
    <w:multiLevelType w:val="multilevel"/>
    <w:tmpl w:val="55D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84D99"/>
    <w:multiLevelType w:val="multilevel"/>
    <w:tmpl w:val="631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3C54"/>
    <w:multiLevelType w:val="hybridMultilevel"/>
    <w:tmpl w:val="40044426"/>
    <w:styleLink w:val="1"/>
    <w:lvl w:ilvl="0" w:tplc="F844D5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B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CC6A2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A2C9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D40E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E00AB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8EF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FA1D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C838C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2EF68A1"/>
    <w:multiLevelType w:val="hybridMultilevel"/>
    <w:tmpl w:val="40044426"/>
    <w:numStyleLink w:val="1"/>
  </w:abstractNum>
  <w:abstractNum w:abstractNumId="6">
    <w:nsid w:val="68DE5F83"/>
    <w:multiLevelType w:val="hybridMultilevel"/>
    <w:tmpl w:val="C442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5926"/>
    <w:multiLevelType w:val="hybridMultilevel"/>
    <w:tmpl w:val="949E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B82A8C"/>
    <w:rsid w:val="00015A52"/>
    <w:rsid w:val="00031471"/>
    <w:rsid w:val="00042BC1"/>
    <w:rsid w:val="00046C88"/>
    <w:rsid w:val="00076484"/>
    <w:rsid w:val="000B2E05"/>
    <w:rsid w:val="000B7E84"/>
    <w:rsid w:val="000D4CCC"/>
    <w:rsid w:val="000D6008"/>
    <w:rsid w:val="000F5E04"/>
    <w:rsid w:val="00122B84"/>
    <w:rsid w:val="00124E1A"/>
    <w:rsid w:val="001362F2"/>
    <w:rsid w:val="001414D5"/>
    <w:rsid w:val="00150892"/>
    <w:rsid w:val="00156B86"/>
    <w:rsid w:val="00167535"/>
    <w:rsid w:val="001772EA"/>
    <w:rsid w:val="00186127"/>
    <w:rsid w:val="00187361"/>
    <w:rsid w:val="00190BD2"/>
    <w:rsid w:val="00192E26"/>
    <w:rsid w:val="00194A58"/>
    <w:rsid w:val="001957FD"/>
    <w:rsid w:val="001A45AE"/>
    <w:rsid w:val="001D1714"/>
    <w:rsid w:val="001D2EA4"/>
    <w:rsid w:val="001F4750"/>
    <w:rsid w:val="00230393"/>
    <w:rsid w:val="00241FB9"/>
    <w:rsid w:val="0024417A"/>
    <w:rsid w:val="00246F60"/>
    <w:rsid w:val="00247B22"/>
    <w:rsid w:val="0025381F"/>
    <w:rsid w:val="00282772"/>
    <w:rsid w:val="00293A4F"/>
    <w:rsid w:val="00294E37"/>
    <w:rsid w:val="002B5879"/>
    <w:rsid w:val="002C6B84"/>
    <w:rsid w:val="002E43FC"/>
    <w:rsid w:val="002F2A2C"/>
    <w:rsid w:val="002F5D45"/>
    <w:rsid w:val="00315813"/>
    <w:rsid w:val="00327114"/>
    <w:rsid w:val="003643C4"/>
    <w:rsid w:val="003A1C33"/>
    <w:rsid w:val="003D33E9"/>
    <w:rsid w:val="003D4E0C"/>
    <w:rsid w:val="00412378"/>
    <w:rsid w:val="00414D92"/>
    <w:rsid w:val="00417D43"/>
    <w:rsid w:val="00456BA6"/>
    <w:rsid w:val="00471CC4"/>
    <w:rsid w:val="004748E7"/>
    <w:rsid w:val="00476479"/>
    <w:rsid w:val="004828C1"/>
    <w:rsid w:val="004B3A91"/>
    <w:rsid w:val="004C457F"/>
    <w:rsid w:val="004E0765"/>
    <w:rsid w:val="004F3262"/>
    <w:rsid w:val="004F32A5"/>
    <w:rsid w:val="004F413E"/>
    <w:rsid w:val="00527473"/>
    <w:rsid w:val="00553550"/>
    <w:rsid w:val="0057038B"/>
    <w:rsid w:val="0057040B"/>
    <w:rsid w:val="00594CE5"/>
    <w:rsid w:val="005B17E0"/>
    <w:rsid w:val="005C448F"/>
    <w:rsid w:val="005E383C"/>
    <w:rsid w:val="005E5CB2"/>
    <w:rsid w:val="005F7780"/>
    <w:rsid w:val="005F77D7"/>
    <w:rsid w:val="006104FD"/>
    <w:rsid w:val="006209BF"/>
    <w:rsid w:val="006337FB"/>
    <w:rsid w:val="00642510"/>
    <w:rsid w:val="00651651"/>
    <w:rsid w:val="00653984"/>
    <w:rsid w:val="00653CB0"/>
    <w:rsid w:val="00654610"/>
    <w:rsid w:val="006636F3"/>
    <w:rsid w:val="006827F4"/>
    <w:rsid w:val="006A23AA"/>
    <w:rsid w:val="006A3FF7"/>
    <w:rsid w:val="006D627D"/>
    <w:rsid w:val="006D70EE"/>
    <w:rsid w:val="006E26E3"/>
    <w:rsid w:val="006E5E37"/>
    <w:rsid w:val="006F3821"/>
    <w:rsid w:val="007012F7"/>
    <w:rsid w:val="00707698"/>
    <w:rsid w:val="0073127C"/>
    <w:rsid w:val="00733335"/>
    <w:rsid w:val="00752860"/>
    <w:rsid w:val="00752D88"/>
    <w:rsid w:val="00753914"/>
    <w:rsid w:val="00767314"/>
    <w:rsid w:val="007A0FF0"/>
    <w:rsid w:val="007A4AF3"/>
    <w:rsid w:val="007C5DF2"/>
    <w:rsid w:val="007D46A0"/>
    <w:rsid w:val="007E04EC"/>
    <w:rsid w:val="007E1F63"/>
    <w:rsid w:val="007F5F98"/>
    <w:rsid w:val="00827D7B"/>
    <w:rsid w:val="00843D23"/>
    <w:rsid w:val="00853D28"/>
    <w:rsid w:val="0086145E"/>
    <w:rsid w:val="0087644A"/>
    <w:rsid w:val="008769D2"/>
    <w:rsid w:val="00893AD8"/>
    <w:rsid w:val="00893C48"/>
    <w:rsid w:val="008A131F"/>
    <w:rsid w:val="008D1E35"/>
    <w:rsid w:val="008D5C2B"/>
    <w:rsid w:val="008E38F3"/>
    <w:rsid w:val="008F5225"/>
    <w:rsid w:val="00902F85"/>
    <w:rsid w:val="00935321"/>
    <w:rsid w:val="009434C1"/>
    <w:rsid w:val="00953CE6"/>
    <w:rsid w:val="00961EC7"/>
    <w:rsid w:val="009861AB"/>
    <w:rsid w:val="009934F7"/>
    <w:rsid w:val="009939EB"/>
    <w:rsid w:val="009A2DD0"/>
    <w:rsid w:val="009B31AB"/>
    <w:rsid w:val="009B4838"/>
    <w:rsid w:val="009B5192"/>
    <w:rsid w:val="009C3621"/>
    <w:rsid w:val="009D0840"/>
    <w:rsid w:val="009E438F"/>
    <w:rsid w:val="00A057E2"/>
    <w:rsid w:val="00A24507"/>
    <w:rsid w:val="00A275A1"/>
    <w:rsid w:val="00AB4C38"/>
    <w:rsid w:val="00AC599B"/>
    <w:rsid w:val="00AF06A3"/>
    <w:rsid w:val="00B01CED"/>
    <w:rsid w:val="00B279FB"/>
    <w:rsid w:val="00B31B5F"/>
    <w:rsid w:val="00B35FE9"/>
    <w:rsid w:val="00B50A9D"/>
    <w:rsid w:val="00B6165A"/>
    <w:rsid w:val="00B66A9B"/>
    <w:rsid w:val="00B70B13"/>
    <w:rsid w:val="00B77CF2"/>
    <w:rsid w:val="00B805ED"/>
    <w:rsid w:val="00B81151"/>
    <w:rsid w:val="00B82A8C"/>
    <w:rsid w:val="00BA4D14"/>
    <w:rsid w:val="00BA5DDD"/>
    <w:rsid w:val="00BB071C"/>
    <w:rsid w:val="00BC6965"/>
    <w:rsid w:val="00BD0C06"/>
    <w:rsid w:val="00C10819"/>
    <w:rsid w:val="00C111E2"/>
    <w:rsid w:val="00C22F58"/>
    <w:rsid w:val="00C23422"/>
    <w:rsid w:val="00C447E3"/>
    <w:rsid w:val="00C50E08"/>
    <w:rsid w:val="00C72B62"/>
    <w:rsid w:val="00C8168D"/>
    <w:rsid w:val="00C83DF6"/>
    <w:rsid w:val="00C9758D"/>
    <w:rsid w:val="00CA715A"/>
    <w:rsid w:val="00CB270C"/>
    <w:rsid w:val="00CD5A9A"/>
    <w:rsid w:val="00CE4FC0"/>
    <w:rsid w:val="00CE7295"/>
    <w:rsid w:val="00CE7DCF"/>
    <w:rsid w:val="00D011D0"/>
    <w:rsid w:val="00D47748"/>
    <w:rsid w:val="00D6191A"/>
    <w:rsid w:val="00D73236"/>
    <w:rsid w:val="00D9391F"/>
    <w:rsid w:val="00DA1FFC"/>
    <w:rsid w:val="00DB51B2"/>
    <w:rsid w:val="00DD35CB"/>
    <w:rsid w:val="00DD7F38"/>
    <w:rsid w:val="00DF36B1"/>
    <w:rsid w:val="00E2757A"/>
    <w:rsid w:val="00E27876"/>
    <w:rsid w:val="00E72B0C"/>
    <w:rsid w:val="00E86330"/>
    <w:rsid w:val="00EA03BA"/>
    <w:rsid w:val="00EE3158"/>
    <w:rsid w:val="00EF782C"/>
    <w:rsid w:val="00F01F40"/>
    <w:rsid w:val="00F0546B"/>
    <w:rsid w:val="00F1066B"/>
    <w:rsid w:val="00F162BA"/>
    <w:rsid w:val="00F635FC"/>
    <w:rsid w:val="00F8179C"/>
    <w:rsid w:val="00F83BBF"/>
    <w:rsid w:val="00F848EC"/>
    <w:rsid w:val="00F9360A"/>
    <w:rsid w:val="00FE2145"/>
    <w:rsid w:val="00FE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72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table" w:styleId="a5">
    <w:name w:val="Table Grid"/>
    <w:basedOn w:val="a1"/>
    <w:uiPriority w:val="59"/>
    <w:rsid w:val="00EA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D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4C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B2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07648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5A9A"/>
    <w:rPr>
      <w:color w:val="800080"/>
      <w:u w:val="single"/>
    </w:rPr>
  </w:style>
  <w:style w:type="character" w:customStyle="1" w:styleId="apple-converted-space">
    <w:name w:val="apple-converted-space"/>
    <w:basedOn w:val="a0"/>
    <w:rsid w:val="006E26E3"/>
  </w:style>
  <w:style w:type="paragraph" w:styleId="ac">
    <w:name w:val="List Paragraph"/>
    <w:uiPriority w:val="34"/>
    <w:qFormat/>
    <w:rsid w:val="00BA5D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BA5DDD"/>
    <w:pPr>
      <w:numPr>
        <w:numId w:val="2"/>
      </w:numPr>
    </w:pPr>
  </w:style>
  <w:style w:type="character" w:customStyle="1" w:styleId="20">
    <w:name w:val="Заголовок 2 Знак"/>
    <w:basedOn w:val="a0"/>
    <w:link w:val="2"/>
    <w:uiPriority w:val="9"/>
    <w:rsid w:val="00E72B0C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189"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1EB3-1AFA-490D-A261-204693D8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Links>
    <vt:vector size="60" baseType="variant">
      <vt:variant>
        <vt:i4>7602232</vt:i4>
      </vt:variant>
      <vt:variant>
        <vt:i4>27</vt:i4>
      </vt:variant>
      <vt:variant>
        <vt:i4>0</vt:i4>
      </vt:variant>
      <vt:variant>
        <vt:i4>5</vt:i4>
      </vt:variant>
      <vt:variant>
        <vt:lpwstr>http://www.pharmvestnik.ru/</vt:lpwstr>
      </vt:variant>
      <vt:variant>
        <vt:lpwstr/>
      </vt:variant>
      <vt:variant>
        <vt:i4>655373</vt:i4>
      </vt:variant>
      <vt:variant>
        <vt:i4>24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1704001</vt:i4>
      </vt:variant>
      <vt:variant>
        <vt:i4>21</vt:i4>
      </vt:variant>
      <vt:variant>
        <vt:i4>0</vt:i4>
      </vt:variant>
      <vt:variant>
        <vt:i4>5</vt:i4>
      </vt:variant>
      <vt:variant>
        <vt:lpwstr>http://primfarma.ru/</vt:lpwstr>
      </vt:variant>
      <vt:variant>
        <vt:lpwstr/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>http://www.tgmu.ru/</vt:lpwstr>
      </vt:variant>
      <vt:variant>
        <vt:lpwstr/>
      </vt:variant>
      <vt:variant>
        <vt:i4>69861401</vt:i4>
      </vt:variant>
      <vt:variant>
        <vt:i4>15</vt:i4>
      </vt:variant>
      <vt:variant>
        <vt:i4>0</vt:i4>
      </vt:variant>
      <vt:variant>
        <vt:i4>5</vt:i4>
      </vt:variant>
      <vt:variant>
        <vt:lpwstr>https://sopha.ru/events/семинар-по-вопросам-практической-фармации-репродуктивные-аспекты-избыточной-массы-тела,-изменения-в-законодательстве-для-аптек.html</vt:lpwstr>
      </vt:variant>
      <vt:variant>
        <vt:lpwstr/>
      </vt:variant>
      <vt:variant>
        <vt:i4>6357089</vt:i4>
      </vt:variant>
      <vt:variant>
        <vt:i4>12</vt:i4>
      </vt:variant>
      <vt:variant>
        <vt:i4>0</vt:i4>
      </vt:variant>
      <vt:variant>
        <vt:i4>5</vt:i4>
      </vt:variant>
      <vt:variant>
        <vt:lpwstr>https://pharmznanie.ru/webinar/view/sovremennye-lekarstvennye-formy-i-sistemy-dostavki-lekarstvennyh-sredstv-24-02</vt:lpwstr>
      </vt:variant>
      <vt:variant>
        <vt:lpwstr/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https://pharmznanie.ru/webinar/view/obespechenie-uslovii-hraneniya-lekarstvennih-sredstv-kak-garantiya-sohraneniya-ih-kachestva-08-02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https://pharmznanie.ru/webinar/view/otsenka-effektivnosti-trudovoi-deyatel-nosti-personala-aptechnih-organizatsii-26-02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https://pharmznanie.ru/webinar/view/principy-racionalnoy-antibiotikoterapii-13-02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https://pharmedu.ru/vazhnye-dlya-farmrynka-izmeneniya-v-zakonodatelstve-v-2018-godu/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днс</cp:lastModifiedBy>
  <cp:revision>2</cp:revision>
  <cp:lastPrinted>2020-03-19T19:31:00Z</cp:lastPrinted>
  <dcterms:created xsi:type="dcterms:W3CDTF">2020-03-19T19:31:00Z</dcterms:created>
  <dcterms:modified xsi:type="dcterms:W3CDTF">2020-03-19T19:31:00Z</dcterms:modified>
</cp:coreProperties>
</file>